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2568"/>
        <w:gridCol w:w="5343"/>
        <w:gridCol w:w="2607"/>
      </w:tblGrid>
      <w:tr w:rsidR="00B5135E">
        <w:trPr>
          <w:trHeight w:val="1410"/>
        </w:trPr>
        <w:tc>
          <w:tcPr>
            <w:tcW w:w="2568" w:type="dxa"/>
          </w:tcPr>
          <w:p w:rsidR="00B5135E" w:rsidRDefault="00B5135E">
            <w:pPr>
              <w:pStyle w:val="TableParagraph"/>
              <w:spacing w:before="7" w:after="1"/>
              <w:ind w:left="0"/>
              <w:rPr>
                <w:rFonts w:ascii="Times New Roman"/>
                <w:sz w:val="9"/>
              </w:rPr>
            </w:pPr>
          </w:p>
          <w:p w:rsidR="00B5135E" w:rsidRDefault="00EC614E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704087" cy="704088"/>
                  <wp:effectExtent l="0" t="0" r="0" b="0"/>
                  <wp:docPr id="1" name="image1.png" descr="ç.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3" w:type="dxa"/>
          </w:tcPr>
          <w:p w:rsidR="00C95BF3" w:rsidRPr="005C3D01" w:rsidRDefault="00C95BF3" w:rsidP="00C95BF3">
            <w:pPr>
              <w:pStyle w:val="TableParagraph"/>
              <w:spacing w:line="234" w:lineRule="exact"/>
              <w:ind w:left="1504" w:right="1457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T.C.</w:t>
            </w:r>
          </w:p>
          <w:p w:rsidR="00C95BF3" w:rsidRPr="005C3D01" w:rsidRDefault="00C95BF3" w:rsidP="00C95BF3">
            <w:pPr>
              <w:pStyle w:val="TableParagraph"/>
              <w:spacing w:line="242" w:lineRule="auto"/>
              <w:ind w:left="1051" w:right="898" w:firstLine="4"/>
              <w:jc w:val="center"/>
              <w:rPr>
                <w:rFonts w:ascii="Times New Roman" w:hAnsi="Times New Roman" w:cs="Times New Roman"/>
                <w:b/>
              </w:rPr>
            </w:pPr>
            <w:r w:rsidRPr="005C3D01">
              <w:rPr>
                <w:rFonts w:ascii="Times New Roman" w:hAnsi="Times New Roman" w:cs="Times New Roman"/>
                <w:b/>
              </w:rPr>
              <w:t>ÇUKUROVA ÜNİVERSİTESİ</w:t>
            </w:r>
            <w:r w:rsidRPr="005C3D0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FEN EDEBİYAT</w:t>
            </w:r>
            <w:r w:rsidRPr="005C3D0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FAKÜLTESİ</w:t>
            </w:r>
          </w:p>
          <w:p w:rsidR="00C95BF3" w:rsidRPr="005C3D01" w:rsidRDefault="00C95BF3" w:rsidP="00C95BF3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:rsidR="00B5135E" w:rsidRDefault="00C95BF3" w:rsidP="00C95BF3">
            <w:pPr>
              <w:pStyle w:val="TableParagraph"/>
              <w:spacing w:line="278" w:lineRule="exact"/>
              <w:ind w:left="1206" w:right="1018"/>
              <w:jc w:val="center"/>
              <w:rPr>
                <w:b/>
                <w:sz w:val="24"/>
              </w:rPr>
            </w:pPr>
            <w:r w:rsidRPr="005C3D01">
              <w:rPr>
                <w:rFonts w:ascii="Times New Roman" w:hAnsi="Times New Roman" w:cs="Times New Roman"/>
                <w:b/>
              </w:rPr>
              <w:t>GÖREV</w:t>
            </w:r>
            <w:r w:rsidRPr="005C3D0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C3D01">
              <w:rPr>
                <w:rFonts w:ascii="Times New Roman" w:hAnsi="Times New Roman" w:cs="Times New Roman"/>
                <w:b/>
              </w:rPr>
              <w:t>TANIMI FORMU</w:t>
            </w:r>
          </w:p>
        </w:tc>
        <w:tc>
          <w:tcPr>
            <w:tcW w:w="2607" w:type="dxa"/>
          </w:tcPr>
          <w:p w:rsidR="00B5135E" w:rsidRDefault="00B5135E">
            <w:pPr>
              <w:pStyle w:val="TableParagraph"/>
              <w:spacing w:before="8"/>
              <w:ind w:left="0"/>
              <w:rPr>
                <w:rFonts w:ascii="Times New Roman"/>
                <w:sz w:val="3"/>
              </w:rPr>
            </w:pPr>
          </w:p>
          <w:p w:rsidR="00B5135E" w:rsidRDefault="00C95BF3">
            <w:pPr>
              <w:pStyle w:val="TableParagraph"/>
              <w:ind w:left="1228"/>
              <w:rPr>
                <w:rFonts w:ascii="Times New Roman"/>
                <w:sz w:val="20"/>
              </w:rPr>
            </w:pPr>
            <w:r w:rsidRPr="00C95BF3"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91515" cy="691515"/>
                  <wp:effectExtent l="19050" t="0" r="0" b="0"/>
                  <wp:docPr id="10" name="Resim 1" descr="Ambl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35E" w:rsidRDefault="00B5135E">
      <w:pPr>
        <w:pStyle w:val="GvdeMetni"/>
        <w:rPr>
          <w:rFonts w:ascii="Times New Roman"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836"/>
        <w:gridCol w:w="5107"/>
      </w:tblGrid>
      <w:tr w:rsidR="00B5135E">
        <w:trPr>
          <w:trHeight w:val="290"/>
        </w:trPr>
        <w:tc>
          <w:tcPr>
            <w:tcW w:w="2661" w:type="dxa"/>
            <w:vMerge w:val="restart"/>
          </w:tcPr>
          <w:p w:rsidR="00B5135E" w:rsidRDefault="00B5135E"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  <w:p w:rsidR="00B5135E" w:rsidRDefault="00EC614E">
            <w:pPr>
              <w:pStyle w:val="TableParagraph"/>
              <w:spacing w:line="237" w:lineRule="auto"/>
              <w:ind w:left="875" w:right="508" w:hanging="340"/>
              <w:rPr>
                <w:sz w:val="24"/>
              </w:rPr>
            </w:pPr>
            <w:r>
              <w:rPr>
                <w:sz w:val="24"/>
              </w:rPr>
              <w:t>ORGANİZASYON BİLGİLERİ</w:t>
            </w:r>
          </w:p>
        </w:tc>
        <w:tc>
          <w:tcPr>
            <w:tcW w:w="2836" w:type="dxa"/>
          </w:tcPr>
          <w:p w:rsidR="00B5135E" w:rsidRDefault="00EC6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Birim Adı</w:t>
            </w:r>
          </w:p>
        </w:tc>
        <w:tc>
          <w:tcPr>
            <w:tcW w:w="5107" w:type="dxa"/>
          </w:tcPr>
          <w:p w:rsidR="00B5135E" w:rsidRDefault="00EC6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Bölüm Başkanlığı</w:t>
            </w:r>
          </w:p>
        </w:tc>
      </w:tr>
      <w:tr w:rsidR="00B5135E">
        <w:trPr>
          <w:trHeight w:val="590"/>
        </w:trPr>
        <w:tc>
          <w:tcPr>
            <w:tcW w:w="2661" w:type="dxa"/>
            <w:vMerge/>
            <w:tcBorders>
              <w:top w:val="nil"/>
            </w:tcBorders>
          </w:tcPr>
          <w:p w:rsidR="00B5135E" w:rsidRDefault="00B5135E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B5135E" w:rsidRDefault="00EC614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Üst Yönetici/Yöneticiler</w:t>
            </w:r>
          </w:p>
        </w:tc>
        <w:tc>
          <w:tcPr>
            <w:tcW w:w="5107" w:type="dxa"/>
          </w:tcPr>
          <w:p w:rsidR="00B5135E" w:rsidRDefault="00C95BF3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t>Dekan, Dekan Yardımcıları, Bölüm Başkanı Fakülte Sekreteri</w:t>
            </w:r>
          </w:p>
        </w:tc>
      </w:tr>
      <w:tr w:rsidR="00B5135E">
        <w:trPr>
          <w:trHeight w:val="360"/>
        </w:trPr>
        <w:tc>
          <w:tcPr>
            <w:tcW w:w="2661" w:type="dxa"/>
            <w:vMerge/>
            <w:tcBorders>
              <w:top w:val="nil"/>
            </w:tcBorders>
          </w:tcPr>
          <w:p w:rsidR="00B5135E" w:rsidRDefault="00B5135E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B5135E" w:rsidRDefault="00EC614E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Personel</w:t>
            </w:r>
          </w:p>
        </w:tc>
        <w:tc>
          <w:tcPr>
            <w:tcW w:w="5107" w:type="dxa"/>
          </w:tcPr>
          <w:p w:rsidR="00B5135E" w:rsidRDefault="00EC614E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Bölüm Sekreteri</w:t>
            </w:r>
          </w:p>
        </w:tc>
      </w:tr>
    </w:tbl>
    <w:p w:rsidR="00B5135E" w:rsidRDefault="00B5135E">
      <w:pPr>
        <w:pStyle w:val="GvdeMetni"/>
        <w:rPr>
          <w:rFonts w:ascii="Times New Roman"/>
          <w:sz w:val="20"/>
        </w:rPr>
      </w:pPr>
    </w:p>
    <w:p w:rsidR="00B5135E" w:rsidRDefault="009B5765">
      <w:pPr>
        <w:pStyle w:val="GvdeMetni"/>
        <w:spacing w:before="6"/>
        <w:rPr>
          <w:rFonts w:ascii="Times New Roman"/>
          <w:sz w:val="23"/>
        </w:rPr>
      </w:pPr>
      <w:r>
        <w:pict>
          <v:group id="_x0000_s1031" style="position:absolute;margin-left:30.3pt;margin-top:2.2pt;width:531.25pt;height:626.85pt;z-index:-251863040;mso-position-horizontal-relative:page" coordorigin="605,-226" coordsize="10625,11573">
            <v:line id="_x0000_s1035" style="position:absolute" from="615,-221" to="11219,-221" strokeweight=".5pt"/>
            <v:line id="_x0000_s1034" style="position:absolute" from="610,-226" to="610,11347" strokeweight=".5pt"/>
            <v:line id="_x0000_s1033" style="position:absolute" from="615,11342" to="11219,11342" strokeweight=".5pt"/>
            <v:line id="_x0000_s1032" style="position:absolute" from="11225,-226" to="11225,11347" strokeweight=".5pt"/>
            <w10:wrap anchorx="page"/>
          </v:group>
        </w:pict>
      </w:r>
    </w:p>
    <w:p w:rsidR="00B5135E" w:rsidRDefault="00EC614E">
      <w:pPr>
        <w:pStyle w:val="GvdeMetni"/>
        <w:spacing w:before="55"/>
        <w:ind w:left="220"/>
      </w:pPr>
      <w:r>
        <w:t>Bölüm Sekreterinin görev, yetki ve sorumlulukları şunlardır:</w:t>
      </w:r>
    </w:p>
    <w:p w:rsidR="00B5135E" w:rsidRDefault="00B5135E">
      <w:pPr>
        <w:pStyle w:val="GvdeMetni"/>
        <w:spacing w:before="10"/>
        <w:rPr>
          <w:sz w:val="21"/>
        </w:rPr>
      </w:pPr>
    </w:p>
    <w:p w:rsidR="00C95BF3" w:rsidRDefault="00C95BF3" w:rsidP="00C95BF3">
      <w:pPr>
        <w:pStyle w:val="ListeParagraf"/>
        <w:numPr>
          <w:ilvl w:val="0"/>
          <w:numId w:val="1"/>
        </w:numPr>
        <w:tabs>
          <w:tab w:val="left" w:pos="436"/>
        </w:tabs>
        <w:ind w:right="218"/>
        <w:jc w:val="both"/>
      </w:pPr>
      <w:r>
        <w:t>Görev alanı ile ilgili mevzuatı bilir, değişiklikleri takip eder ve bilgisini güncel</w:t>
      </w:r>
      <w:r>
        <w:rPr>
          <w:spacing w:val="-8"/>
        </w:rPr>
        <w:t xml:space="preserve"> </w:t>
      </w:r>
      <w:r>
        <w:t>tutar.</w:t>
      </w:r>
    </w:p>
    <w:p w:rsidR="00230639" w:rsidRDefault="00230639" w:rsidP="00230639">
      <w:pPr>
        <w:pStyle w:val="ListeParagraf"/>
        <w:tabs>
          <w:tab w:val="left" w:pos="436"/>
        </w:tabs>
        <w:ind w:left="435" w:right="218" w:firstLine="0"/>
        <w:jc w:val="both"/>
      </w:pPr>
    </w:p>
    <w:p w:rsidR="00230639" w:rsidRDefault="00230639" w:rsidP="00C95BF3">
      <w:pPr>
        <w:pStyle w:val="ListeParagraf"/>
        <w:numPr>
          <w:ilvl w:val="0"/>
          <w:numId w:val="1"/>
        </w:numPr>
        <w:tabs>
          <w:tab w:val="left" w:pos="436"/>
        </w:tabs>
        <w:ind w:right="218"/>
        <w:jc w:val="both"/>
      </w:pPr>
      <w:r>
        <w:t>Kendisine havale edilen yazıların gereğini ve Standart Dosya Planına göre dosyalamasını yapar.</w:t>
      </w:r>
    </w:p>
    <w:p w:rsidR="00C95BF3" w:rsidRDefault="00C95BF3" w:rsidP="00C95BF3">
      <w:pPr>
        <w:pStyle w:val="ListeParagraf"/>
        <w:tabs>
          <w:tab w:val="left" w:pos="436"/>
        </w:tabs>
        <w:ind w:left="435" w:right="218" w:firstLine="0"/>
        <w:jc w:val="both"/>
      </w:pPr>
    </w:p>
    <w:p w:rsidR="00B5135E" w:rsidRDefault="002501D9" w:rsidP="00C95BF3">
      <w:pPr>
        <w:pStyle w:val="ListeParagraf"/>
        <w:numPr>
          <w:ilvl w:val="0"/>
          <w:numId w:val="1"/>
        </w:numPr>
        <w:tabs>
          <w:tab w:val="left" w:pos="436"/>
        </w:tabs>
        <w:ind w:right="218"/>
        <w:jc w:val="both"/>
      </w:pPr>
      <w:r>
        <w:t>Bölüm B</w:t>
      </w:r>
      <w:r w:rsidR="00EC614E">
        <w:t>aşkanının telefon görüşmeleri ve randevularını</w:t>
      </w:r>
      <w:r w:rsidR="00EC614E">
        <w:rPr>
          <w:spacing w:val="-1"/>
        </w:rPr>
        <w:t xml:space="preserve"> </w:t>
      </w:r>
      <w:r w:rsidR="00DC138C">
        <w:t>düzenler</w:t>
      </w:r>
      <w:r w:rsidR="00EC614E">
        <w:t>.</w:t>
      </w:r>
    </w:p>
    <w:p w:rsidR="00B5135E" w:rsidRDefault="00B5135E" w:rsidP="00C95BF3">
      <w:pPr>
        <w:pStyle w:val="GvdeMetni"/>
        <w:spacing w:before="4"/>
        <w:ind w:right="218"/>
        <w:jc w:val="both"/>
      </w:pPr>
    </w:p>
    <w:p w:rsidR="00B5135E" w:rsidRDefault="00EC614E" w:rsidP="00C95BF3">
      <w:pPr>
        <w:pStyle w:val="ListeParagraf"/>
        <w:numPr>
          <w:ilvl w:val="0"/>
          <w:numId w:val="1"/>
        </w:numPr>
        <w:tabs>
          <w:tab w:val="left" w:pos="436"/>
        </w:tabs>
        <w:ind w:right="218"/>
        <w:jc w:val="both"/>
      </w:pPr>
      <w:r>
        <w:t>Bölüm panolar</w:t>
      </w:r>
      <w:r w:rsidR="00DC138C">
        <w:t>ının tertip ve düzenini sağlar</w:t>
      </w:r>
      <w:r>
        <w:t>, gereksiz ve zamanı geçmiş duyuruları kontrol ederek</w:t>
      </w:r>
      <w:r>
        <w:rPr>
          <w:spacing w:val="-24"/>
        </w:rPr>
        <w:t xml:space="preserve"> </w:t>
      </w:r>
      <w:r w:rsidR="00DC138C">
        <w:t>indirir</w:t>
      </w:r>
      <w:r>
        <w:t>.</w:t>
      </w:r>
    </w:p>
    <w:p w:rsidR="00B5135E" w:rsidRDefault="00B5135E" w:rsidP="00C95BF3">
      <w:pPr>
        <w:pStyle w:val="GvdeMetni"/>
        <w:spacing w:before="10"/>
        <w:ind w:right="218"/>
        <w:jc w:val="both"/>
        <w:rPr>
          <w:sz w:val="21"/>
        </w:rPr>
      </w:pPr>
    </w:p>
    <w:p w:rsidR="00B5135E" w:rsidRDefault="00EC614E" w:rsidP="002501D9">
      <w:pPr>
        <w:pStyle w:val="ListeParagraf"/>
        <w:numPr>
          <w:ilvl w:val="0"/>
          <w:numId w:val="1"/>
        </w:numPr>
        <w:tabs>
          <w:tab w:val="left" w:pos="436"/>
        </w:tabs>
        <w:ind w:right="218"/>
        <w:jc w:val="both"/>
      </w:pPr>
      <w:r>
        <w:t>Bölüm elemanlarının izin, rapor ve görevlendirme dosyalarını düzenli bir şekilde tutarak bu konularla</w:t>
      </w:r>
      <w:r>
        <w:rPr>
          <w:spacing w:val="-23"/>
        </w:rPr>
        <w:t xml:space="preserve"> </w:t>
      </w:r>
      <w:r>
        <w:t>ilgili</w:t>
      </w:r>
      <w:r w:rsidR="002501D9">
        <w:t xml:space="preserve"> </w:t>
      </w:r>
      <w:r w:rsidR="00DC138C">
        <w:t>yazışmaları yapar</w:t>
      </w:r>
      <w:r>
        <w:t>, göreve başlama tarihleri ile ders telafi formlarını en kısa sürede dilekçeleri ile birlikte, resmi yazı</w:t>
      </w:r>
      <w:r w:rsidR="00DC138C">
        <w:t xml:space="preserve"> ekinde ilgili birime ulaştırır</w:t>
      </w:r>
      <w:r>
        <w:t>.</w:t>
      </w:r>
    </w:p>
    <w:p w:rsidR="00B5135E" w:rsidRDefault="00B5135E" w:rsidP="00C95BF3">
      <w:pPr>
        <w:pStyle w:val="GvdeMetni"/>
        <w:ind w:right="218"/>
        <w:jc w:val="both"/>
      </w:pPr>
    </w:p>
    <w:p w:rsidR="00B5135E" w:rsidRDefault="00EC614E" w:rsidP="00C95BF3">
      <w:pPr>
        <w:pStyle w:val="ListeParagraf"/>
        <w:numPr>
          <w:ilvl w:val="0"/>
          <w:numId w:val="1"/>
        </w:numPr>
        <w:tabs>
          <w:tab w:val="left" w:pos="436"/>
        </w:tabs>
        <w:ind w:left="220" w:right="218" w:firstLine="0"/>
        <w:jc w:val="both"/>
      </w:pPr>
      <w:r>
        <w:t>Eğitim-Öğretimle ilgili öğrenci listeleri, ders yükleri, haftalık ve yarıyıl ders programları, ders açılması, gözetmen görevlendirmeleri ile sınav programlarının yazılma</w:t>
      </w:r>
      <w:r w:rsidR="00DC138C">
        <w:t>sında görevlilere yardımcı olur</w:t>
      </w:r>
      <w:r>
        <w:t>, zamanında ilan edilmesi ve öğretim elemanlarına dağıtılmasını</w:t>
      </w:r>
      <w:r>
        <w:rPr>
          <w:spacing w:val="-4"/>
        </w:rPr>
        <w:t xml:space="preserve"> </w:t>
      </w:r>
      <w:r w:rsidR="00DC138C">
        <w:t>sağlar</w:t>
      </w:r>
      <w:r>
        <w:t>.</w:t>
      </w:r>
    </w:p>
    <w:p w:rsidR="00B5135E" w:rsidRDefault="00B5135E" w:rsidP="00C95BF3">
      <w:pPr>
        <w:pStyle w:val="GvdeMetni"/>
        <w:spacing w:before="1"/>
        <w:ind w:right="218"/>
        <w:jc w:val="both"/>
      </w:pPr>
    </w:p>
    <w:p w:rsidR="00B5135E" w:rsidRDefault="00EC614E" w:rsidP="00C95BF3">
      <w:pPr>
        <w:pStyle w:val="ListeParagraf"/>
        <w:numPr>
          <w:ilvl w:val="0"/>
          <w:numId w:val="1"/>
        </w:numPr>
        <w:tabs>
          <w:tab w:val="left" w:pos="436"/>
        </w:tabs>
        <w:spacing w:line="242" w:lineRule="auto"/>
        <w:ind w:left="220" w:right="218" w:firstLine="0"/>
        <w:jc w:val="both"/>
      </w:pPr>
      <w:r>
        <w:t>Fakülte</w:t>
      </w:r>
      <w:r>
        <w:rPr>
          <w:spacing w:val="-4"/>
        </w:rPr>
        <w:t xml:space="preserve"> </w:t>
      </w:r>
      <w:r>
        <w:t>Kurulu,</w:t>
      </w:r>
      <w:r>
        <w:rPr>
          <w:spacing w:val="-4"/>
        </w:rPr>
        <w:t xml:space="preserve"> </w:t>
      </w:r>
      <w:r>
        <w:t>Fakülte</w:t>
      </w:r>
      <w:r>
        <w:rPr>
          <w:spacing w:val="-3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Kurulu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Disiplin</w:t>
      </w:r>
      <w:r>
        <w:rPr>
          <w:spacing w:val="-5"/>
        </w:rPr>
        <w:t xml:space="preserve"> </w:t>
      </w:r>
      <w:r>
        <w:t>Kurulu</w:t>
      </w:r>
      <w:r>
        <w:rPr>
          <w:spacing w:val="-4"/>
        </w:rPr>
        <w:t xml:space="preserve"> </w:t>
      </w:r>
      <w:r>
        <w:t>Kararlarının</w:t>
      </w:r>
      <w:r>
        <w:rPr>
          <w:spacing w:val="-4"/>
        </w:rPr>
        <w:t xml:space="preserve"> </w:t>
      </w:r>
      <w:r>
        <w:t>bölümle</w:t>
      </w:r>
      <w:r>
        <w:rPr>
          <w:spacing w:val="-3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maddelerinin</w:t>
      </w:r>
      <w:r>
        <w:rPr>
          <w:spacing w:val="-4"/>
        </w:rPr>
        <w:t xml:space="preserve"> </w:t>
      </w:r>
      <w:r w:rsidR="00DC138C">
        <w:t>yerine getirilmesini izler ve sağlar</w:t>
      </w:r>
      <w:r>
        <w:t>, bu konuda bölüm başkanını</w:t>
      </w:r>
      <w:r>
        <w:rPr>
          <w:spacing w:val="-9"/>
        </w:rPr>
        <w:t xml:space="preserve"> </w:t>
      </w:r>
      <w:r w:rsidR="00DC138C">
        <w:t>bilgilendirir</w:t>
      </w:r>
      <w:r>
        <w:t>.</w:t>
      </w:r>
    </w:p>
    <w:p w:rsidR="00B5135E" w:rsidRDefault="00B5135E" w:rsidP="00C95BF3">
      <w:pPr>
        <w:pStyle w:val="GvdeMetni"/>
        <w:spacing w:before="7"/>
        <w:ind w:right="218"/>
        <w:jc w:val="both"/>
        <w:rPr>
          <w:sz w:val="21"/>
        </w:rPr>
      </w:pPr>
    </w:p>
    <w:p w:rsidR="00B5135E" w:rsidRDefault="00EC614E" w:rsidP="00C95BF3">
      <w:pPr>
        <w:pStyle w:val="ListeParagraf"/>
        <w:numPr>
          <w:ilvl w:val="0"/>
          <w:numId w:val="1"/>
        </w:numPr>
        <w:tabs>
          <w:tab w:val="left" w:pos="436"/>
        </w:tabs>
        <w:ind w:right="218"/>
        <w:jc w:val="both"/>
      </w:pPr>
      <w:r>
        <w:t xml:space="preserve">Bölümle ilgili kurul çağrı ve </w:t>
      </w:r>
      <w:r w:rsidR="00DC138C">
        <w:t>kararlarını usulüne uygun yazar</w:t>
      </w:r>
      <w:r>
        <w:t>, ilgililere</w:t>
      </w:r>
      <w:r>
        <w:rPr>
          <w:spacing w:val="-32"/>
        </w:rPr>
        <w:t xml:space="preserve"> </w:t>
      </w:r>
      <w:r w:rsidR="00DC138C">
        <w:t>duyurur</w:t>
      </w:r>
      <w:r>
        <w:t>.</w:t>
      </w:r>
      <w:r w:rsidR="00A41E89">
        <w:t xml:space="preserve"> Bölüme ait yazıları gerektiği kadar çoğaltarak ilgililere teslim eder</w:t>
      </w:r>
      <w:r w:rsidR="002501D9">
        <w:t>. Bölüm Kurulu Kararlarını Bölüm Başkanı gözetiminde yazar ve imzalarını tamamlatır. İmzaları tamamlanan kararların, üst yazısını yazarak ilgili yerlere dağıtımını yapar, bir suretini dosyalar</w:t>
      </w:r>
      <w:r w:rsidR="00AB5583">
        <w:t>.</w:t>
      </w:r>
    </w:p>
    <w:p w:rsidR="00B5135E" w:rsidRDefault="00B5135E" w:rsidP="00C95BF3">
      <w:pPr>
        <w:pStyle w:val="GvdeMetni"/>
        <w:spacing w:before="10"/>
        <w:ind w:right="218"/>
        <w:jc w:val="both"/>
        <w:rPr>
          <w:sz w:val="21"/>
        </w:rPr>
      </w:pPr>
    </w:p>
    <w:p w:rsidR="00B5135E" w:rsidRDefault="00EC614E" w:rsidP="00016164">
      <w:pPr>
        <w:pStyle w:val="ListeParagraf"/>
        <w:numPr>
          <w:ilvl w:val="0"/>
          <w:numId w:val="1"/>
        </w:numPr>
        <w:tabs>
          <w:tab w:val="left" w:pos="436"/>
        </w:tabs>
        <w:ind w:right="218"/>
        <w:jc w:val="both"/>
      </w:pPr>
      <w:r>
        <w:t>Bölümle ilgili yazışmaların düzenli bir şekilde yürütülmesi ve zamanında ilgili yerlere ulaşmasını</w:t>
      </w:r>
      <w:r>
        <w:rPr>
          <w:spacing w:val="-15"/>
        </w:rPr>
        <w:t xml:space="preserve"> </w:t>
      </w:r>
      <w:r w:rsidR="00AB5583">
        <w:t>sağlar</w:t>
      </w:r>
      <w:r>
        <w:t>.</w:t>
      </w:r>
      <w:r w:rsidR="00AC1418">
        <w:t xml:space="preserve"> Bölümün resmi yazışmalarını, Dekanlık-bölüm arası ve bölümler arası yazışmaları yapar, yazıları gününde Dekanlığa iletir.</w:t>
      </w:r>
    </w:p>
    <w:p w:rsidR="00B5135E" w:rsidRDefault="00B5135E" w:rsidP="00C95BF3">
      <w:pPr>
        <w:pStyle w:val="GvdeMetni"/>
        <w:spacing w:before="3"/>
        <w:ind w:right="218"/>
        <w:jc w:val="both"/>
      </w:pPr>
    </w:p>
    <w:p w:rsidR="00B5135E" w:rsidRDefault="00EC614E" w:rsidP="00C95BF3">
      <w:pPr>
        <w:pStyle w:val="ListeParagraf"/>
        <w:numPr>
          <w:ilvl w:val="0"/>
          <w:numId w:val="1"/>
        </w:numPr>
        <w:tabs>
          <w:tab w:val="left" w:pos="546"/>
        </w:tabs>
        <w:ind w:left="220" w:right="218" w:firstLine="0"/>
        <w:jc w:val="both"/>
      </w:pPr>
      <w:r>
        <w:t>Öğrenciler ile ilgili gelen yazıları anabilim dalı başkanı, danışman ve ders</w:t>
      </w:r>
      <w:r w:rsidR="00AB5583">
        <w:t>in öğretim elemanlarına duyurur</w:t>
      </w:r>
      <w:r>
        <w:t>, görüş istenen yazılara görüş yazısını</w:t>
      </w:r>
      <w:r>
        <w:rPr>
          <w:spacing w:val="-6"/>
        </w:rPr>
        <w:t xml:space="preserve"> </w:t>
      </w:r>
      <w:r w:rsidR="00AB5583">
        <w:t>yazar</w:t>
      </w:r>
      <w:r>
        <w:t>.</w:t>
      </w:r>
      <w:r w:rsidR="00016164">
        <w:t xml:space="preserve"> Muafiyet dilekçelerinin anabilim dalı başkanı ve danışmanlar tarafından incelemesini</w:t>
      </w:r>
      <w:r w:rsidR="00016164">
        <w:rPr>
          <w:spacing w:val="-12"/>
        </w:rPr>
        <w:t xml:space="preserve"> </w:t>
      </w:r>
      <w:r w:rsidR="00AB5583">
        <w:t>sağlar</w:t>
      </w:r>
      <w:r w:rsidR="00016164">
        <w:t>.</w:t>
      </w:r>
    </w:p>
    <w:p w:rsidR="00B5135E" w:rsidRDefault="00B5135E" w:rsidP="00C95BF3">
      <w:pPr>
        <w:pStyle w:val="GvdeMetni"/>
        <w:ind w:right="218"/>
        <w:jc w:val="both"/>
      </w:pPr>
    </w:p>
    <w:p w:rsidR="00B5135E" w:rsidRDefault="002501D9" w:rsidP="00C95BF3">
      <w:pPr>
        <w:pStyle w:val="ListeParagraf"/>
        <w:numPr>
          <w:ilvl w:val="0"/>
          <w:numId w:val="1"/>
        </w:numPr>
        <w:tabs>
          <w:tab w:val="left" w:pos="546"/>
        </w:tabs>
        <w:ind w:left="545" w:right="218" w:hanging="326"/>
        <w:jc w:val="both"/>
      </w:pPr>
      <w:r>
        <w:t>Evrakları ilgili kişi veya birimden zimmetle teslim alır, ilgili kişi veya birime zimmetle teslim eder</w:t>
      </w:r>
      <w:r w:rsidR="00EC614E">
        <w:t>.</w:t>
      </w:r>
      <w:r>
        <w:t xml:space="preserve"> Bölüme gelen postaları teslim alır.</w:t>
      </w:r>
    </w:p>
    <w:p w:rsidR="00B5135E" w:rsidRDefault="00B5135E" w:rsidP="00C95BF3">
      <w:pPr>
        <w:pStyle w:val="GvdeMetni"/>
        <w:spacing w:before="10"/>
        <w:ind w:right="218"/>
        <w:jc w:val="both"/>
        <w:rPr>
          <w:sz w:val="21"/>
        </w:rPr>
      </w:pPr>
    </w:p>
    <w:p w:rsidR="00B5135E" w:rsidRDefault="00EC614E" w:rsidP="00C95BF3">
      <w:pPr>
        <w:pStyle w:val="ListeParagraf"/>
        <w:numPr>
          <w:ilvl w:val="0"/>
          <w:numId w:val="1"/>
        </w:numPr>
        <w:tabs>
          <w:tab w:val="left" w:pos="546"/>
        </w:tabs>
        <w:ind w:left="220" w:right="218" w:firstLine="0"/>
        <w:jc w:val="both"/>
      </w:pPr>
      <w:r>
        <w:t>Bö</w:t>
      </w:r>
      <w:r w:rsidR="00AB5583">
        <w:t>lümün fotokopi işlerini yürütür</w:t>
      </w:r>
      <w:r>
        <w:t>,</w:t>
      </w:r>
      <w:r w:rsidR="00AB5583">
        <w:t xml:space="preserve"> araç-gereç ve malzemeyi korur</w:t>
      </w:r>
      <w:r>
        <w:t>, genel b</w:t>
      </w:r>
      <w:r w:rsidR="00AB5583">
        <w:t>akımlarının yapılmasını sağlar</w:t>
      </w:r>
      <w:r>
        <w:t>.</w:t>
      </w:r>
    </w:p>
    <w:p w:rsidR="00B5135E" w:rsidRDefault="00B5135E" w:rsidP="00C95BF3">
      <w:pPr>
        <w:pStyle w:val="GvdeMetni"/>
        <w:spacing w:before="5"/>
        <w:ind w:right="218"/>
        <w:jc w:val="both"/>
      </w:pPr>
    </w:p>
    <w:p w:rsidR="00B5135E" w:rsidRDefault="00EC614E" w:rsidP="00C95BF3">
      <w:pPr>
        <w:pStyle w:val="ListeParagraf"/>
        <w:numPr>
          <w:ilvl w:val="0"/>
          <w:numId w:val="1"/>
        </w:numPr>
        <w:tabs>
          <w:tab w:val="left" w:pos="546"/>
        </w:tabs>
        <w:ind w:left="545" w:right="218" w:hanging="326"/>
        <w:jc w:val="both"/>
      </w:pPr>
      <w:r>
        <w:t>Ara sınav, yarıyıl sonu sınavı, mazeret, tek ders ve ek sınav iş ve işlemlerini</w:t>
      </w:r>
      <w:r>
        <w:rPr>
          <w:spacing w:val="-14"/>
        </w:rPr>
        <w:t xml:space="preserve"> </w:t>
      </w:r>
      <w:r w:rsidR="00AB5583">
        <w:t>yürütür</w:t>
      </w:r>
      <w:r>
        <w:t>.</w:t>
      </w:r>
      <w:r w:rsidR="00AC1418">
        <w:t xml:space="preserve"> </w:t>
      </w:r>
      <w:r w:rsidR="00A41E89">
        <w:t>K</w:t>
      </w:r>
      <w:r w:rsidR="00AC1418">
        <w:t>esinleşen sınav programlarını dekanlığa, ilgili öğretim elemanlarına ve gözetmenlere bildirmek için üst yazı hazırlar ve bölüm öğrenci ilan panosunda duyurur.</w:t>
      </w:r>
    </w:p>
    <w:p w:rsidR="00581536" w:rsidRDefault="00581536" w:rsidP="00581536">
      <w:pPr>
        <w:pStyle w:val="ListeParagraf"/>
      </w:pPr>
    </w:p>
    <w:p w:rsidR="00581536" w:rsidRDefault="00581536" w:rsidP="00C95BF3">
      <w:pPr>
        <w:pStyle w:val="ListeParagraf"/>
        <w:numPr>
          <w:ilvl w:val="0"/>
          <w:numId w:val="1"/>
        </w:numPr>
        <w:tabs>
          <w:tab w:val="left" w:pos="546"/>
        </w:tabs>
        <w:ind w:left="545" w:right="218" w:hanging="326"/>
        <w:jc w:val="both"/>
      </w:pPr>
      <w:r>
        <w:t>Öğretim elemanlarının görev sürelerini takip eder. En az 2 (iki) ay öncesinden Bölüm Başkanına; uzatma işlemlerinin başlatılması için ise ilgili öğretim elemanına bilgi verir.</w:t>
      </w:r>
    </w:p>
    <w:p w:rsidR="00016164" w:rsidRDefault="00016164" w:rsidP="00016164">
      <w:pPr>
        <w:pStyle w:val="ListeParagraf"/>
        <w:tabs>
          <w:tab w:val="left" w:pos="546"/>
        </w:tabs>
        <w:ind w:right="218" w:firstLine="0"/>
        <w:jc w:val="both"/>
      </w:pPr>
      <w:r>
        <w:t xml:space="preserve">                                                                                                                                                             Bölüm Sekreteri / Sayfa 1</w:t>
      </w:r>
    </w:p>
    <w:p w:rsidR="00B5135E" w:rsidRDefault="00B5135E">
      <w:pPr>
        <w:pStyle w:val="GvdeMetni"/>
        <w:spacing w:before="10"/>
        <w:rPr>
          <w:sz w:val="21"/>
        </w:rPr>
      </w:pPr>
    </w:p>
    <w:p w:rsidR="00B5135E" w:rsidRDefault="00B5135E" w:rsidP="00C95BF3">
      <w:pPr>
        <w:tabs>
          <w:tab w:val="left" w:pos="546"/>
        </w:tabs>
        <w:spacing w:before="1"/>
      </w:pPr>
    </w:p>
    <w:p w:rsidR="00B5135E" w:rsidRDefault="00B5135E">
      <w:pPr>
        <w:sectPr w:rsidR="00B5135E" w:rsidSect="00016164">
          <w:type w:val="continuous"/>
          <w:pgSz w:w="11910" w:h="16840"/>
          <w:pgMar w:top="284" w:right="560" w:bottom="142" w:left="500" w:header="708" w:footer="708" w:gutter="0"/>
          <w:cols w:space="708"/>
        </w:sectPr>
      </w:pPr>
    </w:p>
    <w:p w:rsidR="00B5135E" w:rsidRDefault="009B5765" w:rsidP="00C95BF3">
      <w:pPr>
        <w:pStyle w:val="ListeParagraf"/>
        <w:numPr>
          <w:ilvl w:val="0"/>
          <w:numId w:val="1"/>
        </w:numPr>
        <w:tabs>
          <w:tab w:val="left" w:pos="546"/>
        </w:tabs>
        <w:spacing w:before="33" w:line="237" w:lineRule="auto"/>
        <w:ind w:left="220" w:right="218" w:firstLine="0"/>
        <w:jc w:val="both"/>
      </w:pPr>
      <w:r>
        <w:lastRenderedPageBreak/>
        <w:pict>
          <v:group id="_x0000_s1026" style="position:absolute;left:0;text-align:left;margin-left:30.3pt;margin-top:1pt;width:531.25pt;height:627.95pt;z-index:-251862016;mso-position-horizontal-relative:page" coordorigin="605,20" coordsize="10625,10228">
            <v:line id="_x0000_s1030" style="position:absolute" from="615,25" to="11219,25" strokeweight=".5pt"/>
            <v:line id="_x0000_s1029" style="position:absolute" from="610,20" to="610,10248" strokeweight=".5pt"/>
            <v:line id="_x0000_s1028" style="position:absolute" from="615,10243" to="11219,10243" strokeweight=".5pt"/>
            <v:line id="_x0000_s1027" style="position:absolute" from="11225,20" to="11225,10248" strokeweight=".5pt"/>
            <w10:wrap anchorx="page"/>
          </v:group>
        </w:pict>
      </w:r>
      <w:r w:rsidR="00EC614E">
        <w:t>Öğretim elemanlarının yurt içi ve dışı bilimsel toplantılara katılması, inceleme, araştırma ve uygulama yapmak üz</w:t>
      </w:r>
      <w:r w:rsidR="005B45C4">
        <w:t>ere gö</w:t>
      </w:r>
      <w:r w:rsidR="00AB5583">
        <w:t>revlendirmesi işlemlerini yapar</w:t>
      </w:r>
      <w:r w:rsidR="005B45C4">
        <w:t>.</w:t>
      </w:r>
    </w:p>
    <w:p w:rsidR="00B5135E" w:rsidRDefault="00B5135E" w:rsidP="00C95BF3">
      <w:pPr>
        <w:pStyle w:val="GvdeMetni"/>
        <w:spacing w:before="2"/>
        <w:ind w:right="218"/>
        <w:jc w:val="both"/>
      </w:pPr>
    </w:p>
    <w:p w:rsidR="00B5135E" w:rsidRDefault="00EC614E" w:rsidP="00C95BF3">
      <w:pPr>
        <w:pStyle w:val="ListeParagraf"/>
        <w:numPr>
          <w:ilvl w:val="0"/>
          <w:numId w:val="1"/>
        </w:numPr>
        <w:tabs>
          <w:tab w:val="left" w:pos="546"/>
        </w:tabs>
        <w:spacing w:before="1"/>
        <w:ind w:left="545" w:right="218" w:hanging="326"/>
        <w:jc w:val="both"/>
      </w:pPr>
      <w:r>
        <w:t>Ek ders v</w:t>
      </w:r>
      <w:r w:rsidR="00AB5583">
        <w:t>e sınav puantajlarını hazırlar</w:t>
      </w:r>
      <w:r>
        <w:t>, zamanında mali işler bürosuna</w:t>
      </w:r>
      <w:r>
        <w:rPr>
          <w:spacing w:val="-8"/>
        </w:rPr>
        <w:t xml:space="preserve"> </w:t>
      </w:r>
      <w:r w:rsidR="00AB5583">
        <w:t>gönderir</w:t>
      </w:r>
      <w:r>
        <w:t>.</w:t>
      </w:r>
      <w:r w:rsidR="005B45C4">
        <w:t xml:space="preserve"> Öğretim elemanlarınca teslim edilen aylık ders yükü bildirim formlarını her ayın 20’sine kadar; F1 formlarını her yarıyıl başında</w:t>
      </w:r>
      <w:r w:rsidR="00F37D39">
        <w:t xml:space="preserve"> </w:t>
      </w:r>
      <w:r w:rsidR="005B45C4">
        <w:t>(ayrıca EBYS üzerinden üst yazı ile); sınav ücret formlarını ise zamanında Tahakkuk birimine iletir</w:t>
      </w:r>
      <w:r w:rsidR="00016164">
        <w:t>.</w:t>
      </w:r>
    </w:p>
    <w:p w:rsidR="00B5135E" w:rsidRDefault="00B5135E" w:rsidP="00C95BF3">
      <w:pPr>
        <w:pStyle w:val="GvdeMetni"/>
        <w:spacing w:before="5"/>
        <w:ind w:right="218"/>
        <w:jc w:val="both"/>
      </w:pPr>
    </w:p>
    <w:p w:rsidR="00B5135E" w:rsidRDefault="00EC614E" w:rsidP="00C95BF3">
      <w:pPr>
        <w:pStyle w:val="ListeParagraf"/>
        <w:numPr>
          <w:ilvl w:val="0"/>
          <w:numId w:val="1"/>
        </w:numPr>
        <w:tabs>
          <w:tab w:val="left" w:pos="546"/>
        </w:tabs>
        <w:spacing w:line="237" w:lineRule="auto"/>
        <w:ind w:left="220" w:right="218" w:firstLine="0"/>
        <w:jc w:val="both"/>
      </w:pPr>
      <w:r>
        <w:t>Bölüme ya da kişilere ait he</w:t>
      </w:r>
      <w:r w:rsidR="00AB5583">
        <w:t>r türlü bilgi ve belgeyi korur</w:t>
      </w:r>
      <w:r>
        <w:t>, Bölüm başkanının onayı olmadan ilgisiz kişilere bilgi, belge ve malzeme vermekten</w:t>
      </w:r>
      <w:r>
        <w:rPr>
          <w:spacing w:val="-1"/>
        </w:rPr>
        <w:t xml:space="preserve"> </w:t>
      </w:r>
      <w:r w:rsidR="00AB5583">
        <w:t>kaçınır</w:t>
      </w:r>
      <w:r>
        <w:t>.</w:t>
      </w:r>
    </w:p>
    <w:p w:rsidR="00B5135E" w:rsidRDefault="00B5135E" w:rsidP="00C95BF3">
      <w:pPr>
        <w:pStyle w:val="GvdeMetni"/>
        <w:spacing w:before="2"/>
        <w:ind w:right="218"/>
        <w:jc w:val="both"/>
      </w:pPr>
    </w:p>
    <w:p w:rsidR="00B5135E" w:rsidRDefault="00EC614E" w:rsidP="00C95BF3">
      <w:pPr>
        <w:pStyle w:val="ListeParagraf"/>
        <w:numPr>
          <w:ilvl w:val="0"/>
          <w:numId w:val="1"/>
        </w:numPr>
        <w:tabs>
          <w:tab w:val="left" w:pos="546"/>
        </w:tabs>
        <w:spacing w:before="1"/>
        <w:ind w:left="545" w:right="218" w:hanging="326"/>
        <w:jc w:val="both"/>
      </w:pPr>
      <w:r>
        <w:t>Bölümün kırtasiye ve demirbaş eşya ihtiyaçlarının zamanında temin edilmesini</w:t>
      </w:r>
      <w:r>
        <w:rPr>
          <w:spacing w:val="-8"/>
        </w:rPr>
        <w:t xml:space="preserve"> </w:t>
      </w:r>
      <w:r w:rsidR="00AB5583">
        <w:t>sağlar</w:t>
      </w:r>
      <w:r>
        <w:t>.</w:t>
      </w:r>
    </w:p>
    <w:p w:rsidR="00B5135E" w:rsidRDefault="00B5135E" w:rsidP="00C95BF3">
      <w:pPr>
        <w:pStyle w:val="GvdeMetni"/>
        <w:spacing w:before="10"/>
        <w:ind w:right="218"/>
        <w:jc w:val="both"/>
        <w:rPr>
          <w:sz w:val="21"/>
        </w:rPr>
      </w:pPr>
    </w:p>
    <w:p w:rsidR="00B5135E" w:rsidRDefault="00EC614E" w:rsidP="00C95BF3">
      <w:pPr>
        <w:pStyle w:val="ListeParagraf"/>
        <w:numPr>
          <w:ilvl w:val="0"/>
          <w:numId w:val="1"/>
        </w:numPr>
        <w:tabs>
          <w:tab w:val="left" w:pos="546"/>
        </w:tabs>
        <w:ind w:left="545" w:right="218" w:hanging="326"/>
        <w:jc w:val="both"/>
      </w:pPr>
      <w:r>
        <w:t>Yıllık izinler ve diğer idari izinlerin, işleri aksatmayacak ve bölüm kapalı kalmayacak şekilde istenmesine</w:t>
      </w:r>
      <w:r>
        <w:rPr>
          <w:spacing w:val="-17"/>
        </w:rPr>
        <w:t xml:space="preserve"> </w:t>
      </w:r>
      <w:r>
        <w:t>dikkat</w:t>
      </w:r>
      <w:r w:rsidR="00C95BF3">
        <w:t xml:space="preserve"> </w:t>
      </w:r>
      <w:r w:rsidR="00AB5583">
        <w:t>eder</w:t>
      </w:r>
      <w:r>
        <w:t>.</w:t>
      </w:r>
      <w:r w:rsidR="00581536">
        <w:t xml:space="preserve"> Öğretim elemanlarınca doldurulan ve Bölüm Başkanına imzalatılan izin formlarını Dekanlığa iletir</w:t>
      </w:r>
      <w:r w:rsidR="00AB5583">
        <w:t>.</w:t>
      </w:r>
    </w:p>
    <w:p w:rsidR="00B5135E" w:rsidRDefault="00B5135E" w:rsidP="00C95BF3">
      <w:pPr>
        <w:pStyle w:val="GvdeMetni"/>
        <w:spacing w:before="10"/>
        <w:ind w:right="218"/>
        <w:jc w:val="both"/>
        <w:rPr>
          <w:sz w:val="21"/>
        </w:rPr>
      </w:pPr>
    </w:p>
    <w:p w:rsidR="00B5135E" w:rsidRDefault="00EC614E" w:rsidP="00C95BF3">
      <w:pPr>
        <w:pStyle w:val="ListeParagraf"/>
        <w:numPr>
          <w:ilvl w:val="0"/>
          <w:numId w:val="1"/>
        </w:numPr>
        <w:tabs>
          <w:tab w:val="left" w:pos="546"/>
        </w:tabs>
        <w:ind w:left="545" w:right="218" w:hanging="326"/>
        <w:jc w:val="both"/>
      </w:pPr>
      <w:r>
        <w:t>Çalışma sırasında çabukluk, gizlilik ve doğruluk ilkelerinden</w:t>
      </w:r>
      <w:r>
        <w:rPr>
          <w:spacing w:val="-7"/>
        </w:rPr>
        <w:t xml:space="preserve"> </w:t>
      </w:r>
      <w:r w:rsidR="00AB5583">
        <w:t>ayrılmaz</w:t>
      </w:r>
      <w:r>
        <w:t>.</w:t>
      </w:r>
      <w:r w:rsidR="00581536">
        <w:t xml:space="preserve"> Dekanlığa, Bölüme ya da kişilere ait her türlü bilgi ve belgeyi korur, ilgisiz kişilerin eline geçmesini önler, Fakülte Sekreteri, Bölüm Başkanı veya Dekanın onayı olmadan kişilere bilgi ve belge vermekten kaçınır.</w:t>
      </w:r>
    </w:p>
    <w:p w:rsidR="00206C75" w:rsidRDefault="00206C75" w:rsidP="00206C75">
      <w:pPr>
        <w:pStyle w:val="ListeParagraf"/>
      </w:pPr>
    </w:p>
    <w:p w:rsidR="00206C75" w:rsidRDefault="00206C75" w:rsidP="00C95BF3">
      <w:pPr>
        <w:pStyle w:val="ListeParagraf"/>
        <w:numPr>
          <w:ilvl w:val="0"/>
          <w:numId w:val="1"/>
        </w:numPr>
        <w:tabs>
          <w:tab w:val="left" w:pos="546"/>
        </w:tabs>
        <w:ind w:left="545" w:right="218" w:hanging="326"/>
        <w:jc w:val="both"/>
      </w:pPr>
      <w:r>
        <w:t>Öğrencilerin staj evrakla</w:t>
      </w:r>
      <w:r w:rsidR="00AB5583">
        <w:t>rını kontrol ederek teslim alır</w:t>
      </w:r>
      <w:r>
        <w:t>, öğrenci i</w:t>
      </w:r>
      <w:r w:rsidR="00AB5583">
        <w:t>şleri bürosuna zamanında iletir</w:t>
      </w:r>
      <w:r>
        <w:t>. Sosyal güvenlik e-bildirg</w:t>
      </w:r>
      <w:r w:rsidR="00AB5583">
        <w:t>elerini öğrencilere teslim eder</w:t>
      </w:r>
      <w:r>
        <w:t>. Staj işlemlerinde öğrenci işle</w:t>
      </w:r>
      <w:r w:rsidR="00AB5583">
        <w:t>r bürosu ile koordineli çalışır</w:t>
      </w:r>
      <w:r>
        <w:t>.</w:t>
      </w:r>
    </w:p>
    <w:p w:rsidR="00B5135E" w:rsidRDefault="00B5135E" w:rsidP="00C95BF3">
      <w:pPr>
        <w:pStyle w:val="GvdeMetni"/>
        <w:spacing w:before="3"/>
        <w:ind w:right="218"/>
        <w:jc w:val="both"/>
      </w:pPr>
    </w:p>
    <w:p w:rsidR="00B5135E" w:rsidRDefault="00EC614E" w:rsidP="00C95BF3">
      <w:pPr>
        <w:pStyle w:val="ListeParagraf"/>
        <w:numPr>
          <w:ilvl w:val="0"/>
          <w:numId w:val="1"/>
        </w:numPr>
        <w:tabs>
          <w:tab w:val="left" w:pos="546"/>
        </w:tabs>
        <w:ind w:left="545" w:right="218" w:hanging="326"/>
        <w:jc w:val="both"/>
      </w:pPr>
      <w:r>
        <w:t>İş verimliliği ve barışı açısından diğer birimlerle uyum içerisinde çalışmaya gayret</w:t>
      </w:r>
      <w:r>
        <w:rPr>
          <w:spacing w:val="-8"/>
        </w:rPr>
        <w:t xml:space="preserve"> </w:t>
      </w:r>
      <w:r w:rsidR="00AB5583">
        <w:t>eder</w:t>
      </w:r>
      <w:r>
        <w:t>.</w:t>
      </w:r>
    </w:p>
    <w:p w:rsidR="00B5135E" w:rsidRDefault="00B5135E" w:rsidP="00C95BF3">
      <w:pPr>
        <w:pStyle w:val="GvdeMetni"/>
        <w:spacing w:before="10"/>
        <w:ind w:right="218"/>
        <w:jc w:val="both"/>
        <w:rPr>
          <w:sz w:val="21"/>
        </w:rPr>
      </w:pPr>
    </w:p>
    <w:p w:rsidR="00B5135E" w:rsidRDefault="00EC614E" w:rsidP="00C95BF3">
      <w:pPr>
        <w:pStyle w:val="ListeParagraf"/>
        <w:numPr>
          <w:ilvl w:val="0"/>
          <w:numId w:val="1"/>
        </w:numPr>
        <w:tabs>
          <w:tab w:val="left" w:pos="546"/>
        </w:tabs>
        <w:ind w:left="545" w:right="218" w:hanging="326"/>
        <w:jc w:val="both"/>
      </w:pPr>
      <w:r>
        <w:t>Bölüm</w:t>
      </w:r>
      <w:r w:rsidR="00AB5583">
        <w:t xml:space="preserve"> ile ilgili raporları hazırlar</w:t>
      </w:r>
      <w:r>
        <w:t>, bunlar için temel teşkil eden istatistikî bilgileri</w:t>
      </w:r>
      <w:r>
        <w:rPr>
          <w:spacing w:val="-6"/>
        </w:rPr>
        <w:t xml:space="preserve"> </w:t>
      </w:r>
      <w:r w:rsidR="00AB5583">
        <w:t>tutar</w:t>
      </w:r>
      <w:r>
        <w:t>.</w:t>
      </w:r>
    </w:p>
    <w:p w:rsidR="00B5135E" w:rsidRDefault="00B5135E" w:rsidP="00C95BF3">
      <w:pPr>
        <w:pStyle w:val="GvdeMetni"/>
        <w:spacing w:before="3"/>
        <w:ind w:right="218"/>
        <w:jc w:val="both"/>
      </w:pPr>
    </w:p>
    <w:p w:rsidR="00B5135E" w:rsidRDefault="00EC614E" w:rsidP="00C95BF3">
      <w:pPr>
        <w:pStyle w:val="ListeParagraf"/>
        <w:numPr>
          <w:ilvl w:val="0"/>
          <w:numId w:val="1"/>
        </w:numPr>
        <w:tabs>
          <w:tab w:val="left" w:pos="546"/>
        </w:tabs>
        <w:ind w:left="220" w:right="218" w:firstLine="0"/>
        <w:jc w:val="both"/>
      </w:pPr>
      <w:r>
        <w:t>Yazışmaları “Resmi Yazışmalarda Uygulanacak Esas ve Usuller Hakkındaki Yönetmelik” ve “Çukurova Üniversitesi Resmi Yazışma Kura</w:t>
      </w:r>
      <w:r w:rsidR="00AB5583">
        <w:t>lları”na uygun olarak düzenler</w:t>
      </w:r>
      <w:r>
        <w:t>, im</w:t>
      </w:r>
      <w:r w:rsidR="00AB5583">
        <w:t>zaya çıkacak yazıları hazırlar</w:t>
      </w:r>
      <w:r>
        <w:t>, il</w:t>
      </w:r>
      <w:r w:rsidR="00AB5583">
        <w:t>gili yerlere ulaşmasını sağlar</w:t>
      </w:r>
      <w:r>
        <w:t>.</w:t>
      </w:r>
    </w:p>
    <w:p w:rsidR="00B5135E" w:rsidRDefault="00B5135E" w:rsidP="00C95BF3">
      <w:pPr>
        <w:pStyle w:val="GvdeMetni"/>
        <w:spacing w:before="8"/>
        <w:ind w:right="218"/>
        <w:jc w:val="both"/>
        <w:rPr>
          <w:sz w:val="21"/>
        </w:rPr>
      </w:pPr>
    </w:p>
    <w:p w:rsidR="00B5135E" w:rsidRDefault="00EC614E" w:rsidP="00C95BF3">
      <w:pPr>
        <w:pStyle w:val="ListeParagraf"/>
        <w:numPr>
          <w:ilvl w:val="0"/>
          <w:numId w:val="1"/>
        </w:numPr>
        <w:tabs>
          <w:tab w:val="left" w:pos="546"/>
        </w:tabs>
        <w:spacing w:before="1"/>
        <w:ind w:left="545" w:right="218" w:hanging="326"/>
        <w:jc w:val="both"/>
      </w:pPr>
      <w:r>
        <w:t>Yapılan iş ve işlemlerde</w:t>
      </w:r>
      <w:r w:rsidR="00AB5583">
        <w:t xml:space="preserve"> üst yöneticileri bilgilendirir</w:t>
      </w:r>
      <w:r>
        <w:t>, yapılamayan işleri gerekçeleri ile birlikte</w:t>
      </w:r>
      <w:r>
        <w:rPr>
          <w:spacing w:val="-13"/>
        </w:rPr>
        <w:t xml:space="preserve"> </w:t>
      </w:r>
      <w:r w:rsidR="00AB5583">
        <w:t>açıklar</w:t>
      </w:r>
      <w:r>
        <w:t>.</w:t>
      </w:r>
    </w:p>
    <w:p w:rsidR="00B5135E" w:rsidRDefault="00B5135E" w:rsidP="00C95BF3">
      <w:pPr>
        <w:pStyle w:val="GvdeMetni"/>
        <w:spacing w:before="2"/>
        <w:ind w:right="218"/>
        <w:jc w:val="both"/>
      </w:pPr>
    </w:p>
    <w:p w:rsidR="00B5135E" w:rsidRDefault="00EC614E" w:rsidP="00C95BF3">
      <w:pPr>
        <w:pStyle w:val="ListeParagraf"/>
        <w:numPr>
          <w:ilvl w:val="0"/>
          <w:numId w:val="1"/>
        </w:numPr>
        <w:tabs>
          <w:tab w:val="left" w:pos="546"/>
        </w:tabs>
        <w:ind w:left="545" w:right="218" w:hanging="326"/>
        <w:jc w:val="both"/>
      </w:pPr>
      <w:r>
        <w:t>Öğrenci işleri</w:t>
      </w:r>
      <w:r w:rsidR="00C95BF3">
        <w:t>, Personel İşleri ve Tahakkuk</w:t>
      </w:r>
      <w:r>
        <w:t xml:space="preserve"> bürosu ile koordineli</w:t>
      </w:r>
      <w:r>
        <w:rPr>
          <w:spacing w:val="-2"/>
        </w:rPr>
        <w:t xml:space="preserve"> </w:t>
      </w:r>
      <w:r w:rsidR="00AB5583">
        <w:t>çalışır</w:t>
      </w:r>
      <w:r>
        <w:t>.</w:t>
      </w:r>
    </w:p>
    <w:p w:rsidR="00B5135E" w:rsidRDefault="00B5135E" w:rsidP="00C95BF3">
      <w:pPr>
        <w:pStyle w:val="GvdeMetni"/>
        <w:spacing w:before="10"/>
        <w:ind w:right="218"/>
        <w:jc w:val="both"/>
        <w:rPr>
          <w:sz w:val="21"/>
        </w:rPr>
      </w:pPr>
    </w:p>
    <w:p w:rsidR="00B5135E" w:rsidRDefault="00EC614E" w:rsidP="00C95BF3">
      <w:pPr>
        <w:pStyle w:val="ListeParagraf"/>
        <w:numPr>
          <w:ilvl w:val="0"/>
          <w:numId w:val="1"/>
        </w:numPr>
        <w:tabs>
          <w:tab w:val="left" w:pos="546"/>
        </w:tabs>
        <w:spacing w:before="1"/>
        <w:ind w:left="545" w:right="218" w:hanging="326"/>
        <w:jc w:val="both"/>
      </w:pPr>
      <w:r>
        <w:t>Bulunmadığı zamanlarda diğer bölüm sekreter</w:t>
      </w:r>
      <w:r w:rsidR="002501D9">
        <w:t>(</w:t>
      </w:r>
      <w:proofErr w:type="spellStart"/>
      <w:r w:rsidR="002501D9">
        <w:t>ler</w:t>
      </w:r>
      <w:proofErr w:type="spellEnd"/>
      <w:r w:rsidR="002501D9">
        <w:t>)</w:t>
      </w:r>
      <w:r>
        <w:t>inin işleri</w:t>
      </w:r>
      <w:r>
        <w:rPr>
          <w:spacing w:val="5"/>
        </w:rPr>
        <w:t xml:space="preserve"> </w:t>
      </w:r>
      <w:r w:rsidR="00AB5583">
        <w:t>yürütür</w:t>
      </w:r>
      <w:r>
        <w:t>.</w:t>
      </w:r>
    </w:p>
    <w:p w:rsidR="00206C75" w:rsidRDefault="00206C75" w:rsidP="00206C75">
      <w:pPr>
        <w:pStyle w:val="ListeParagraf"/>
      </w:pPr>
    </w:p>
    <w:p w:rsidR="00206C75" w:rsidRDefault="00206C75" w:rsidP="00C95BF3">
      <w:pPr>
        <w:pStyle w:val="ListeParagraf"/>
        <w:numPr>
          <w:ilvl w:val="0"/>
          <w:numId w:val="1"/>
        </w:numPr>
        <w:tabs>
          <w:tab w:val="left" w:pos="546"/>
        </w:tabs>
        <w:spacing w:before="1"/>
        <w:ind w:left="545" w:right="218" w:hanging="326"/>
        <w:jc w:val="both"/>
      </w:pPr>
      <w:r>
        <w:t xml:space="preserve">Akademik takvimde belirtilen görevleri </w:t>
      </w:r>
      <w:r w:rsidR="00AB5583">
        <w:t>zamanında uygular</w:t>
      </w:r>
      <w:r>
        <w:t>.</w:t>
      </w:r>
    </w:p>
    <w:p w:rsidR="00B5135E" w:rsidRDefault="00B5135E" w:rsidP="00C95BF3">
      <w:pPr>
        <w:pStyle w:val="GvdeMetni"/>
        <w:spacing w:before="4"/>
        <w:ind w:right="218"/>
        <w:jc w:val="both"/>
      </w:pPr>
    </w:p>
    <w:p w:rsidR="00B5135E" w:rsidRDefault="00EC614E" w:rsidP="00C95BF3">
      <w:pPr>
        <w:pStyle w:val="ListeParagraf"/>
        <w:numPr>
          <w:ilvl w:val="0"/>
          <w:numId w:val="1"/>
        </w:numPr>
        <w:tabs>
          <w:tab w:val="left" w:pos="546"/>
        </w:tabs>
        <w:spacing w:before="1" w:line="237" w:lineRule="auto"/>
        <w:ind w:left="220" w:right="218" w:firstLine="0"/>
        <w:jc w:val="both"/>
      </w:pPr>
      <w:r>
        <w:t>Çalışma ortamında iş sağlığı ve güvenliği i</w:t>
      </w:r>
      <w:r w:rsidR="00AB5583">
        <w:t>le ilgili hususlara dikkat eder</w:t>
      </w:r>
      <w:r>
        <w:t>, mevcut elektrikli alet</w:t>
      </w:r>
      <w:r w:rsidR="00AB5583">
        <w:t>lerde gerekli kontrolleri yapar</w:t>
      </w:r>
      <w:r>
        <w:t>, kapı-pencerelerin mesai dışı saatlerde kapalı tutulmasını</w:t>
      </w:r>
      <w:r>
        <w:rPr>
          <w:spacing w:val="-2"/>
        </w:rPr>
        <w:t xml:space="preserve"> </w:t>
      </w:r>
      <w:r w:rsidR="00AB5583">
        <w:t>sağlar</w:t>
      </w:r>
      <w:r>
        <w:t>.</w:t>
      </w:r>
      <w:r w:rsidR="00C95BF3">
        <w:t xml:space="preserve"> Kullanımına verilen mal ve malzemelerin korunmasını sağlar.</w:t>
      </w:r>
    </w:p>
    <w:p w:rsidR="00B5135E" w:rsidRDefault="00B5135E" w:rsidP="00C95BF3">
      <w:pPr>
        <w:pStyle w:val="GvdeMetni"/>
        <w:spacing w:before="3"/>
        <w:ind w:right="218"/>
        <w:jc w:val="both"/>
      </w:pPr>
    </w:p>
    <w:p w:rsidR="00B5135E" w:rsidRDefault="00EC614E" w:rsidP="00206C75">
      <w:pPr>
        <w:pStyle w:val="ListeParagraf"/>
        <w:numPr>
          <w:ilvl w:val="0"/>
          <w:numId w:val="1"/>
        </w:numPr>
        <w:tabs>
          <w:tab w:val="left" w:pos="546"/>
        </w:tabs>
        <w:ind w:left="220" w:right="218" w:firstLine="0"/>
        <w:jc w:val="both"/>
      </w:pPr>
      <w:r>
        <w:t xml:space="preserve">Bağlı olduğu süreç ile üst yöneticileri </w:t>
      </w:r>
      <w:r w:rsidR="00C95BF3">
        <w:t xml:space="preserve">(Dekan, Dekan Yardımcıları, </w:t>
      </w:r>
      <w:r w:rsidR="00D8146B">
        <w:t xml:space="preserve">Bölüm Başkanı </w:t>
      </w:r>
      <w:r w:rsidR="00C95BF3">
        <w:t xml:space="preserve">Fakülte Sekreteri) </w:t>
      </w:r>
      <w:r>
        <w:t>tarafından veri</w:t>
      </w:r>
      <w:r w:rsidR="00AB5583">
        <w:t>len diğer iş ve işlemleri yapar</w:t>
      </w:r>
      <w:r>
        <w:t>.</w:t>
      </w:r>
      <w:r>
        <w:rPr>
          <w:spacing w:val="-36"/>
        </w:rPr>
        <w:t xml:space="preserve"> </w:t>
      </w:r>
      <w:r>
        <w:t>Görev alanı itibariyle yürütmekle yükümlü bulunduğu hizmetlerin yerine getirilmesinden dolayı amirlerine karşı</w:t>
      </w:r>
      <w:r>
        <w:rPr>
          <w:spacing w:val="-18"/>
        </w:rPr>
        <w:t xml:space="preserve"> </w:t>
      </w:r>
      <w:r>
        <w:t>sorumludur.</w:t>
      </w:r>
    </w:p>
    <w:p w:rsidR="00B5135E" w:rsidRDefault="00B5135E">
      <w:pPr>
        <w:pStyle w:val="GvdeMetni"/>
        <w:rPr>
          <w:sz w:val="20"/>
        </w:rPr>
      </w:pPr>
    </w:p>
    <w:p w:rsidR="00B5135E" w:rsidRDefault="00016164">
      <w:pPr>
        <w:pStyle w:val="GvdeMetni"/>
        <w:spacing w:before="9"/>
      </w:pPr>
      <w:r>
        <w:t xml:space="preserve">                                                                                                                                                                         Bölüm Sekreteri / Sayfa 2</w:t>
      </w:r>
    </w:p>
    <w:p w:rsidR="00016164" w:rsidRDefault="00016164">
      <w:pPr>
        <w:pStyle w:val="GvdeMetni"/>
        <w:spacing w:before="9"/>
      </w:pPr>
    </w:p>
    <w:p w:rsidR="008632A6" w:rsidRDefault="008632A6">
      <w:pPr>
        <w:pStyle w:val="GvdeMetni"/>
        <w:spacing w:before="9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5307"/>
      </w:tblGrid>
      <w:tr w:rsidR="00016164">
        <w:trPr>
          <w:trHeight w:val="264"/>
        </w:trPr>
        <w:tc>
          <w:tcPr>
            <w:tcW w:w="5307" w:type="dxa"/>
          </w:tcPr>
          <w:p w:rsidR="00016164" w:rsidRPr="00016164" w:rsidRDefault="00016164" w:rsidP="003F2730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16164">
              <w:rPr>
                <w:rFonts w:ascii="Times New Roman" w:hAnsi="Times New Roman" w:cs="Times New Roman"/>
              </w:rPr>
              <w:t>HAZIRLAYAN</w:t>
            </w:r>
          </w:p>
        </w:tc>
        <w:tc>
          <w:tcPr>
            <w:tcW w:w="5307" w:type="dxa"/>
          </w:tcPr>
          <w:p w:rsidR="00016164" w:rsidRPr="00016164" w:rsidRDefault="00016164" w:rsidP="003F2730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016164">
              <w:rPr>
                <w:rFonts w:ascii="Times New Roman" w:hAnsi="Times New Roman" w:cs="Times New Roman"/>
              </w:rPr>
              <w:t>ONAYLAYAN</w:t>
            </w:r>
          </w:p>
        </w:tc>
      </w:tr>
      <w:tr w:rsidR="00016164">
        <w:trPr>
          <w:trHeight w:val="270"/>
        </w:trPr>
        <w:tc>
          <w:tcPr>
            <w:tcW w:w="5307" w:type="dxa"/>
          </w:tcPr>
          <w:p w:rsidR="00016164" w:rsidRPr="00016164" w:rsidRDefault="00016164" w:rsidP="003F273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</w:tcPr>
          <w:p w:rsidR="00016164" w:rsidRPr="00016164" w:rsidRDefault="00016164" w:rsidP="003F273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16164">
        <w:trPr>
          <w:trHeight w:val="270"/>
        </w:trPr>
        <w:tc>
          <w:tcPr>
            <w:tcW w:w="5307" w:type="dxa"/>
          </w:tcPr>
          <w:p w:rsidR="00016164" w:rsidRPr="00016164" w:rsidRDefault="00016164" w:rsidP="003F273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</w:tcPr>
          <w:p w:rsidR="00016164" w:rsidRPr="00016164" w:rsidRDefault="00016164" w:rsidP="003F273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35E">
        <w:trPr>
          <w:trHeight w:val="430"/>
        </w:trPr>
        <w:tc>
          <w:tcPr>
            <w:tcW w:w="5307" w:type="dxa"/>
          </w:tcPr>
          <w:p w:rsidR="00B5135E" w:rsidRDefault="00EC614E">
            <w:pPr>
              <w:pStyle w:val="TableParagraph"/>
            </w:pPr>
            <w:r>
              <w:t>İmza:</w:t>
            </w:r>
          </w:p>
        </w:tc>
        <w:tc>
          <w:tcPr>
            <w:tcW w:w="5307" w:type="dxa"/>
          </w:tcPr>
          <w:p w:rsidR="00B5135E" w:rsidRDefault="00EC614E">
            <w:pPr>
              <w:pStyle w:val="TableParagraph"/>
            </w:pPr>
            <w:r>
              <w:t>İmza:</w:t>
            </w:r>
          </w:p>
        </w:tc>
      </w:tr>
      <w:tr w:rsidR="00B5135E">
        <w:trPr>
          <w:trHeight w:val="245"/>
        </w:trPr>
        <w:tc>
          <w:tcPr>
            <w:tcW w:w="10614" w:type="dxa"/>
            <w:gridSpan w:val="2"/>
          </w:tcPr>
          <w:p w:rsidR="00B5135E" w:rsidRDefault="00EC614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Bu formda açıklanan görev tanımımı okudum. Görevimi burada belirtilen kapsamda yerine getirmeyi kabul ediyorum</w:t>
            </w:r>
          </w:p>
        </w:tc>
      </w:tr>
      <w:tr w:rsidR="00B5135E">
        <w:trPr>
          <w:trHeight w:val="265"/>
        </w:trPr>
        <w:tc>
          <w:tcPr>
            <w:tcW w:w="5307" w:type="dxa"/>
          </w:tcPr>
          <w:p w:rsidR="00B5135E" w:rsidRDefault="00EC614E">
            <w:pPr>
              <w:pStyle w:val="TableParagraph"/>
              <w:spacing w:line="245" w:lineRule="exact"/>
              <w:ind w:left="1690"/>
            </w:pPr>
            <w:r>
              <w:t>Personelin Adı Soyadı</w:t>
            </w:r>
          </w:p>
        </w:tc>
        <w:tc>
          <w:tcPr>
            <w:tcW w:w="5307" w:type="dxa"/>
          </w:tcPr>
          <w:p w:rsidR="00B5135E" w:rsidRDefault="00EC614E">
            <w:pPr>
              <w:pStyle w:val="TableParagraph"/>
              <w:spacing w:line="245" w:lineRule="exact"/>
            </w:pPr>
            <w:r>
              <w:t>Tarih:</w:t>
            </w:r>
          </w:p>
        </w:tc>
      </w:tr>
      <w:tr w:rsidR="00B5135E">
        <w:trPr>
          <w:trHeight w:val="445"/>
        </w:trPr>
        <w:tc>
          <w:tcPr>
            <w:tcW w:w="5307" w:type="dxa"/>
          </w:tcPr>
          <w:p w:rsidR="00B5135E" w:rsidRDefault="00B513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07" w:type="dxa"/>
          </w:tcPr>
          <w:p w:rsidR="00B5135E" w:rsidRDefault="00EC614E">
            <w:pPr>
              <w:pStyle w:val="TableParagraph"/>
              <w:spacing w:before="90"/>
            </w:pPr>
            <w:r>
              <w:t>İmza:</w:t>
            </w:r>
          </w:p>
        </w:tc>
      </w:tr>
    </w:tbl>
    <w:p w:rsidR="00EC614E" w:rsidRDefault="00EC614E"/>
    <w:sectPr w:rsidR="00EC614E" w:rsidSect="00B5135E">
      <w:pgSz w:w="11910" w:h="16840"/>
      <w:pgMar w:top="700" w:right="5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25E12"/>
    <w:multiLevelType w:val="hybridMultilevel"/>
    <w:tmpl w:val="99B66D64"/>
    <w:lvl w:ilvl="0" w:tplc="0DE45938">
      <w:start w:val="1"/>
      <w:numFmt w:val="decimal"/>
      <w:lvlText w:val="%1."/>
      <w:lvlJc w:val="left"/>
      <w:pPr>
        <w:ind w:left="43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tr-TR" w:bidi="tr-TR"/>
      </w:rPr>
    </w:lvl>
    <w:lvl w:ilvl="1" w:tplc="2AAA2AD4">
      <w:numFmt w:val="bullet"/>
      <w:lvlText w:val="•"/>
      <w:lvlJc w:val="left"/>
      <w:pPr>
        <w:ind w:left="1480" w:hanging="216"/>
      </w:pPr>
      <w:rPr>
        <w:rFonts w:hint="default"/>
        <w:lang w:val="tr-TR" w:eastAsia="tr-TR" w:bidi="tr-TR"/>
      </w:rPr>
    </w:lvl>
    <w:lvl w:ilvl="2" w:tplc="6FE2B4E8">
      <w:numFmt w:val="bullet"/>
      <w:lvlText w:val="•"/>
      <w:lvlJc w:val="left"/>
      <w:pPr>
        <w:ind w:left="2521" w:hanging="216"/>
      </w:pPr>
      <w:rPr>
        <w:rFonts w:hint="default"/>
        <w:lang w:val="tr-TR" w:eastAsia="tr-TR" w:bidi="tr-TR"/>
      </w:rPr>
    </w:lvl>
    <w:lvl w:ilvl="3" w:tplc="CF522B8C">
      <w:numFmt w:val="bullet"/>
      <w:lvlText w:val="•"/>
      <w:lvlJc w:val="left"/>
      <w:pPr>
        <w:ind w:left="3561" w:hanging="216"/>
      </w:pPr>
      <w:rPr>
        <w:rFonts w:hint="default"/>
        <w:lang w:val="tr-TR" w:eastAsia="tr-TR" w:bidi="tr-TR"/>
      </w:rPr>
    </w:lvl>
    <w:lvl w:ilvl="4" w:tplc="0C34A8A0">
      <w:numFmt w:val="bullet"/>
      <w:lvlText w:val="•"/>
      <w:lvlJc w:val="left"/>
      <w:pPr>
        <w:ind w:left="4602" w:hanging="216"/>
      </w:pPr>
      <w:rPr>
        <w:rFonts w:hint="default"/>
        <w:lang w:val="tr-TR" w:eastAsia="tr-TR" w:bidi="tr-TR"/>
      </w:rPr>
    </w:lvl>
    <w:lvl w:ilvl="5" w:tplc="A2960612">
      <w:numFmt w:val="bullet"/>
      <w:lvlText w:val="•"/>
      <w:lvlJc w:val="left"/>
      <w:pPr>
        <w:ind w:left="5642" w:hanging="216"/>
      </w:pPr>
      <w:rPr>
        <w:rFonts w:hint="default"/>
        <w:lang w:val="tr-TR" w:eastAsia="tr-TR" w:bidi="tr-TR"/>
      </w:rPr>
    </w:lvl>
    <w:lvl w:ilvl="6" w:tplc="3DC2B4D8">
      <w:numFmt w:val="bullet"/>
      <w:lvlText w:val="•"/>
      <w:lvlJc w:val="left"/>
      <w:pPr>
        <w:ind w:left="6683" w:hanging="216"/>
      </w:pPr>
      <w:rPr>
        <w:rFonts w:hint="default"/>
        <w:lang w:val="tr-TR" w:eastAsia="tr-TR" w:bidi="tr-TR"/>
      </w:rPr>
    </w:lvl>
    <w:lvl w:ilvl="7" w:tplc="52063C42">
      <w:numFmt w:val="bullet"/>
      <w:lvlText w:val="•"/>
      <w:lvlJc w:val="left"/>
      <w:pPr>
        <w:ind w:left="7723" w:hanging="216"/>
      </w:pPr>
      <w:rPr>
        <w:rFonts w:hint="default"/>
        <w:lang w:val="tr-TR" w:eastAsia="tr-TR" w:bidi="tr-TR"/>
      </w:rPr>
    </w:lvl>
    <w:lvl w:ilvl="8" w:tplc="0EECBC4A">
      <w:numFmt w:val="bullet"/>
      <w:lvlText w:val="•"/>
      <w:lvlJc w:val="left"/>
      <w:pPr>
        <w:ind w:left="8764" w:hanging="216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5135E"/>
    <w:rsid w:val="00016164"/>
    <w:rsid w:val="00206C75"/>
    <w:rsid w:val="00230639"/>
    <w:rsid w:val="002501D9"/>
    <w:rsid w:val="00581536"/>
    <w:rsid w:val="005B45C4"/>
    <w:rsid w:val="005B571F"/>
    <w:rsid w:val="006305FA"/>
    <w:rsid w:val="008632A6"/>
    <w:rsid w:val="009B5765"/>
    <w:rsid w:val="00A41E89"/>
    <w:rsid w:val="00AB5583"/>
    <w:rsid w:val="00AC1418"/>
    <w:rsid w:val="00B3059E"/>
    <w:rsid w:val="00B5135E"/>
    <w:rsid w:val="00C95BF3"/>
    <w:rsid w:val="00D8146B"/>
    <w:rsid w:val="00DC138C"/>
    <w:rsid w:val="00EC614E"/>
    <w:rsid w:val="00F3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135E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3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5135E"/>
  </w:style>
  <w:style w:type="paragraph" w:styleId="ListeParagraf">
    <w:name w:val="List Paragraph"/>
    <w:basedOn w:val="Normal"/>
    <w:uiPriority w:val="1"/>
    <w:qFormat/>
    <w:rsid w:val="00B5135E"/>
    <w:pPr>
      <w:ind w:left="545" w:hanging="326"/>
    </w:pPr>
  </w:style>
  <w:style w:type="paragraph" w:customStyle="1" w:styleId="TableParagraph">
    <w:name w:val="Table Paragraph"/>
    <w:basedOn w:val="Normal"/>
    <w:uiPriority w:val="1"/>
    <w:qFormat/>
    <w:rsid w:val="00B5135E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5B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5BF3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tahakkuk</cp:lastModifiedBy>
  <cp:revision>8</cp:revision>
  <dcterms:created xsi:type="dcterms:W3CDTF">2021-03-26T10:20:00Z</dcterms:created>
  <dcterms:modified xsi:type="dcterms:W3CDTF">2021-04-12T11:01:00Z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2021-03-26T00:00:00Z</vt:filetime>
  </property>
</Properties>
</file>