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566"/>
        <w:gridCol w:w="5278"/>
        <w:gridCol w:w="2544"/>
      </w:tblGrid>
      <w:tr w:rsidR="00FE6176">
        <w:trPr>
          <w:trHeight w:val="1410"/>
        </w:trPr>
        <w:tc>
          <w:tcPr>
            <w:tcW w:w="2566" w:type="dxa"/>
          </w:tcPr>
          <w:p w:rsidR="00FE6176" w:rsidRDefault="00FE6176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FE6176" w:rsidRDefault="0012783C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E6225D" w:rsidRPr="005C3D01" w:rsidRDefault="00E6225D" w:rsidP="00E6225D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E6225D" w:rsidRPr="005C3D01" w:rsidRDefault="00E6225D" w:rsidP="00E6225D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E6225D" w:rsidRPr="005C3D01" w:rsidRDefault="00E6225D" w:rsidP="00E6225D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FE6176" w:rsidRDefault="00E6225D" w:rsidP="00E6225D">
            <w:pPr>
              <w:pStyle w:val="TableParagraph"/>
              <w:spacing w:line="278" w:lineRule="exact"/>
              <w:ind w:left="1210" w:right="1091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44" w:type="dxa"/>
          </w:tcPr>
          <w:p w:rsidR="00FE6176" w:rsidRDefault="00FE6176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FE6176" w:rsidRDefault="00E6225D">
            <w:pPr>
              <w:pStyle w:val="TableParagraph"/>
              <w:ind w:left="1167"/>
              <w:rPr>
                <w:rFonts w:ascii="Times New Roman"/>
                <w:sz w:val="20"/>
              </w:rPr>
            </w:pPr>
            <w:r w:rsidRPr="00E6225D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FE6176">
      <w:pPr>
        <w:pStyle w:val="GvdeMetni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E6225D">
        <w:trPr>
          <w:trHeight w:val="295"/>
        </w:trPr>
        <w:tc>
          <w:tcPr>
            <w:tcW w:w="2661" w:type="dxa"/>
            <w:vMerge w:val="restart"/>
          </w:tcPr>
          <w:p w:rsidR="00E6225D" w:rsidRDefault="00E6225D">
            <w:pPr>
              <w:pStyle w:val="TableParagraph"/>
              <w:spacing w:before="191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E6225D" w:rsidRDefault="00E6225D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Birim Adı</w:t>
            </w:r>
          </w:p>
        </w:tc>
        <w:tc>
          <w:tcPr>
            <w:tcW w:w="5107" w:type="dxa"/>
          </w:tcPr>
          <w:p w:rsidR="00E6225D" w:rsidRDefault="00E6225D" w:rsidP="00260C5B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Dekanlık / İdari ve Mali İşler</w:t>
            </w:r>
          </w:p>
        </w:tc>
      </w:tr>
      <w:tr w:rsidR="00E6225D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E6225D" w:rsidRDefault="00E622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6225D" w:rsidRDefault="00E6225D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Üst Yönetici/Yöneticiler</w:t>
            </w:r>
          </w:p>
        </w:tc>
        <w:tc>
          <w:tcPr>
            <w:tcW w:w="5107" w:type="dxa"/>
          </w:tcPr>
          <w:p w:rsidR="00E6225D" w:rsidRDefault="00E6225D" w:rsidP="00260C5B">
            <w:pPr>
              <w:pStyle w:val="TableParagraph"/>
              <w:spacing w:line="270" w:lineRule="exact"/>
              <w:rPr>
                <w:sz w:val="24"/>
              </w:rPr>
            </w:pPr>
            <w:r>
              <w:t>Dekan, Dekan Yardımcıları, Fakülte Sekreteri</w:t>
            </w:r>
          </w:p>
        </w:tc>
      </w:tr>
      <w:tr w:rsidR="00FE6176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FE6176" w:rsidRDefault="00FE61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E6176" w:rsidRDefault="0012783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5107" w:type="dxa"/>
          </w:tcPr>
          <w:p w:rsidR="00FE6176" w:rsidRDefault="0012783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 w:rsidR="00820A44">
              <w:rPr>
                <w:sz w:val="24"/>
              </w:rPr>
              <w:t xml:space="preserve"> A</w:t>
            </w:r>
            <w:r>
              <w:rPr>
                <w:sz w:val="24"/>
              </w:rPr>
              <w:t xml:space="preserve">lma </w:t>
            </w:r>
            <w:r w:rsidR="00820A44">
              <w:rPr>
                <w:sz w:val="24"/>
              </w:rPr>
              <w:t>İşleri</w:t>
            </w:r>
          </w:p>
        </w:tc>
      </w:tr>
    </w:tbl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FE6176">
      <w:pPr>
        <w:pStyle w:val="GvdeMetni"/>
        <w:rPr>
          <w:rFonts w:ascii="Times New Roman"/>
          <w:sz w:val="20"/>
        </w:rPr>
      </w:pPr>
    </w:p>
    <w:p w:rsidR="00FE6176" w:rsidRDefault="0078060E">
      <w:pPr>
        <w:pStyle w:val="GvdeMetni"/>
        <w:spacing w:before="6"/>
        <w:rPr>
          <w:rFonts w:ascii="Times New Roman"/>
          <w:sz w:val="23"/>
        </w:rPr>
      </w:pPr>
      <w:r>
        <w:pict>
          <v:group id="_x0000_s1027" style="position:absolute;margin-left:30.3pt;margin-top:2.25pt;width:531.25pt;height:613.9pt;z-index:-251839488;mso-position-horizontal-relative:page" coordorigin="605,-226" coordsize="10625,11573">
            <v:line id="_x0000_s1031" style="position:absolute" from="615,-221" to="11219,-221" strokeweight=".5pt"/>
            <v:line id="_x0000_s1030" style="position:absolute" from="610,-226" to="610,11347" strokeweight=".5pt"/>
            <v:line id="_x0000_s1029" style="position:absolute" from="615,11342" to="11219,11342" strokeweight=".5pt"/>
            <v:line id="_x0000_s1028" style="position:absolute" from="11225,-226" to="11225,11347" strokeweight=".5pt"/>
            <w10:wrap anchorx="page"/>
          </v:group>
        </w:pict>
      </w:r>
    </w:p>
    <w:p w:rsidR="00FE6176" w:rsidRDefault="0012783C">
      <w:pPr>
        <w:pStyle w:val="GvdeMetni"/>
        <w:spacing w:before="55"/>
        <w:ind w:left="220"/>
        <w:jc w:val="both"/>
      </w:pPr>
      <w:r>
        <w:t>Satın Alma Memurunun görev, yetki ve sorumlulukları şunlardır:</w:t>
      </w:r>
    </w:p>
    <w:p w:rsidR="00FE6176" w:rsidRDefault="00FE6176">
      <w:pPr>
        <w:pStyle w:val="GvdeMetni"/>
        <w:spacing w:before="10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</w:pPr>
      <w:r>
        <w:t>Görev alanı ile ilgili mevzuatı bilir, değişiklikleri takip eder ve bilgisini güncel</w:t>
      </w:r>
      <w:r>
        <w:rPr>
          <w:spacing w:val="-8"/>
        </w:rPr>
        <w:t xml:space="preserve"> </w:t>
      </w:r>
      <w:r>
        <w:t>tutar.</w:t>
      </w:r>
    </w:p>
    <w:p w:rsidR="00FE6176" w:rsidRDefault="00FE6176">
      <w:pPr>
        <w:pStyle w:val="GvdeMetni"/>
        <w:spacing w:before="3"/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</w:pPr>
      <w:r>
        <w:t>Kendisine havale edilen yazıların gereğini ve Standart Dosya Planına göre dosyalamasını</w:t>
      </w:r>
      <w:r>
        <w:rPr>
          <w:spacing w:val="-5"/>
        </w:rPr>
        <w:t xml:space="preserve"> </w:t>
      </w:r>
      <w:r>
        <w:t>yapar.</w:t>
      </w:r>
    </w:p>
    <w:p w:rsidR="00FE6176" w:rsidRDefault="00FE6176">
      <w:pPr>
        <w:pStyle w:val="GvdeMetni"/>
        <w:spacing w:before="11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</w:pPr>
      <w:r>
        <w:t>Birimlerin satın alma taleplerini</w:t>
      </w:r>
      <w:r>
        <w:rPr>
          <w:spacing w:val="-4"/>
        </w:rPr>
        <w:t xml:space="preserve"> </w:t>
      </w:r>
      <w:r>
        <w:t>alır.</w:t>
      </w:r>
    </w:p>
    <w:p w:rsidR="00FE6176" w:rsidRDefault="00FE6176">
      <w:pPr>
        <w:pStyle w:val="GvdeMetni"/>
        <w:spacing w:before="10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  <w:ind w:left="220" w:right="236" w:firstLine="0"/>
      </w:pPr>
      <w:r>
        <w:t>Fakültenin tüketim ve demirbaş malzeme ihtiyaçlarını taşınır kayıt kontrol yetkilisi ile birlikte tespit eder, Harcama Yetkilisi ve Gerçekleştirme Görevlisine gerekli bilgiyi</w:t>
      </w:r>
      <w:r>
        <w:rPr>
          <w:spacing w:val="-4"/>
        </w:rPr>
        <w:t xml:space="preserve"> </w:t>
      </w:r>
      <w:r>
        <w:t>verir.</w:t>
      </w:r>
    </w:p>
    <w:p w:rsidR="00FE6176" w:rsidRDefault="00FE6176">
      <w:pPr>
        <w:pStyle w:val="GvdeMetni"/>
        <w:spacing w:before="5"/>
      </w:pPr>
    </w:p>
    <w:p w:rsidR="00FE6176" w:rsidRDefault="0012783C" w:rsidP="00820A44">
      <w:pPr>
        <w:pStyle w:val="ListeParagraf"/>
        <w:numPr>
          <w:ilvl w:val="0"/>
          <w:numId w:val="2"/>
        </w:numPr>
        <w:tabs>
          <w:tab w:val="left" w:pos="501"/>
        </w:tabs>
        <w:ind w:left="220" w:right="218" w:firstLine="0"/>
        <w:jc w:val="both"/>
      </w:pPr>
      <w:r>
        <w:t>Talepler ve ihtiyaç doğrultusunda satın alınmasına karar verilen tüketim ve demirbaş</w:t>
      </w:r>
      <w:r w:rsidR="008C3517">
        <w:t xml:space="preserve"> </w:t>
      </w:r>
      <w:r>
        <w:t>(eğitim malzemeleri, kırtasiye, bina bakım ve onarım malzemeleri, ahşap ve metal malzemeleri, elektronik donanım ve teknolojik malzemeleri, makine ve teçhizat alım ve bakımları vb.) malzemelerinin Harcama Yetkilisinin talimatıyla</w:t>
      </w:r>
      <w:r w:rsidRPr="00820A44">
        <w:rPr>
          <w:spacing w:val="-12"/>
        </w:rPr>
        <w:t xml:space="preserve"> </w:t>
      </w:r>
      <w:r>
        <w:t>satın</w:t>
      </w:r>
      <w:r w:rsidR="00820A44">
        <w:t xml:space="preserve"> </w:t>
      </w:r>
      <w:r>
        <w:t>alma işlemini yapar, ödeme için gerekli belgeleri hazırlar. Ödeme belgelerinin bir suretini dosyalar, bir suretini Taşınır Kayıt Kontrol Birimine teslim eder, diğer suretin zamanında Strateji Geliştirme Dairesi Başkanlığına teslim edilmesini</w:t>
      </w:r>
      <w:r w:rsidRPr="00820A44">
        <w:rPr>
          <w:spacing w:val="-3"/>
        </w:rPr>
        <w:t xml:space="preserve"> </w:t>
      </w:r>
      <w:r>
        <w:t>sağlar.</w:t>
      </w:r>
    </w:p>
    <w:p w:rsidR="00FE6176" w:rsidRDefault="00FE6176">
      <w:pPr>
        <w:pStyle w:val="GvdeMetni"/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</w:pPr>
      <w:r>
        <w:t>Ödeme belgelerinde maddi hatanın bulunmamasını</w:t>
      </w:r>
      <w:r>
        <w:rPr>
          <w:spacing w:val="-3"/>
        </w:rPr>
        <w:t xml:space="preserve"> </w:t>
      </w:r>
      <w:r>
        <w:t>sağlar.</w:t>
      </w:r>
    </w:p>
    <w:p w:rsidR="00FE6176" w:rsidRDefault="00FE6176">
      <w:pPr>
        <w:pStyle w:val="GvdeMetni"/>
        <w:spacing w:before="10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  <w:spacing w:before="1"/>
      </w:pPr>
      <w:r>
        <w:t>Satın alma işlemini kanun ve yönetmeliklere uygun bir şekilde</w:t>
      </w:r>
      <w:r>
        <w:rPr>
          <w:spacing w:val="-9"/>
        </w:rPr>
        <w:t xml:space="preserve"> </w:t>
      </w:r>
      <w:r w:rsidR="008C3517">
        <w:rPr>
          <w:spacing w:val="-9"/>
        </w:rPr>
        <w:t xml:space="preserve">Fakültemiz bütçe ödenekleri kapsamında </w:t>
      </w:r>
      <w:r>
        <w:t>yapar.</w:t>
      </w:r>
    </w:p>
    <w:p w:rsidR="00FE6176" w:rsidRDefault="00FE6176">
      <w:pPr>
        <w:pStyle w:val="GvdeMetni"/>
        <w:spacing w:before="9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  <w:spacing w:before="1"/>
      </w:pPr>
      <w:r>
        <w:t>Tahakkuk Birimi ile birlikte hizmet alımı ile ilgili işlemleri</w:t>
      </w:r>
      <w:r>
        <w:rPr>
          <w:spacing w:val="-2"/>
        </w:rPr>
        <w:t xml:space="preserve"> </w:t>
      </w:r>
      <w:r>
        <w:t>yürütür.</w:t>
      </w:r>
    </w:p>
    <w:p w:rsidR="00FE6176" w:rsidRDefault="00FE6176">
      <w:pPr>
        <w:pStyle w:val="GvdeMetni"/>
        <w:spacing w:before="3"/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436"/>
        </w:tabs>
      </w:pPr>
      <w:r>
        <w:t>Fakülte bütçesini</w:t>
      </w:r>
      <w:r>
        <w:rPr>
          <w:spacing w:val="-3"/>
        </w:rPr>
        <w:t xml:space="preserve"> </w:t>
      </w:r>
      <w:r>
        <w:t>tutar.</w:t>
      </w:r>
    </w:p>
    <w:p w:rsidR="00FE6176" w:rsidRDefault="00FE6176">
      <w:pPr>
        <w:pStyle w:val="GvdeMetni"/>
        <w:spacing w:before="10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r>
        <w:t>Avans ve kredi işlemlerini</w:t>
      </w:r>
      <w:r>
        <w:rPr>
          <w:spacing w:val="-2"/>
        </w:rPr>
        <w:t xml:space="preserve"> </w:t>
      </w:r>
      <w:r>
        <w:t>yapar.</w:t>
      </w:r>
    </w:p>
    <w:p w:rsidR="00FE6176" w:rsidRDefault="00FE6176">
      <w:pPr>
        <w:pStyle w:val="GvdeMetni"/>
        <w:spacing w:before="3"/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r>
        <w:t>Uygulama sırasında nakit ve ödenek durumunu</w:t>
      </w:r>
      <w:r>
        <w:rPr>
          <w:spacing w:val="-6"/>
        </w:rPr>
        <w:t xml:space="preserve"> </w:t>
      </w:r>
      <w:r>
        <w:t>izler.</w:t>
      </w:r>
    </w:p>
    <w:p w:rsidR="00FE6176" w:rsidRDefault="00FE6176">
      <w:pPr>
        <w:pStyle w:val="GvdeMetni"/>
        <w:spacing w:before="10"/>
        <w:rPr>
          <w:sz w:val="21"/>
        </w:rPr>
      </w:pPr>
    </w:p>
    <w:p w:rsidR="00FE6176" w:rsidRDefault="0012783C" w:rsidP="00660AF2">
      <w:pPr>
        <w:pStyle w:val="ListeParagraf"/>
        <w:numPr>
          <w:ilvl w:val="0"/>
          <w:numId w:val="2"/>
        </w:numPr>
        <w:tabs>
          <w:tab w:val="left" w:pos="571"/>
        </w:tabs>
        <w:spacing w:before="1"/>
        <w:ind w:left="220" w:right="237" w:firstLine="0"/>
        <w:jc w:val="both"/>
      </w:pPr>
      <w:r>
        <w:t>Yatırım ve analitik bütçelerinin hazırlanmasında Tahakkuk Birimi ve Taşınır Kayıt Kontrol Birimi ile eşgüdümlü olarak</w:t>
      </w:r>
      <w:r>
        <w:rPr>
          <w:spacing w:val="-2"/>
        </w:rPr>
        <w:t xml:space="preserve"> </w:t>
      </w:r>
      <w:r>
        <w:t>çalışır.</w:t>
      </w:r>
    </w:p>
    <w:p w:rsidR="00FE6176" w:rsidRDefault="00FE6176">
      <w:pPr>
        <w:pStyle w:val="GvdeMetni"/>
        <w:spacing w:before="11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r>
        <w:t>Harcama cetvellerini aylık olarak Tahakkuk Birimi ile eşgüdümlü olarak takip</w:t>
      </w:r>
      <w:r>
        <w:rPr>
          <w:spacing w:val="-8"/>
        </w:rPr>
        <w:t xml:space="preserve"> </w:t>
      </w:r>
      <w:r>
        <w:t>eder.</w:t>
      </w:r>
    </w:p>
    <w:p w:rsidR="00FE6176" w:rsidRDefault="00FE6176">
      <w:pPr>
        <w:pStyle w:val="GvdeMetni"/>
        <w:spacing w:before="3"/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r>
        <w:t>Fakültede görev alanı ile ilgili raporları hazırlar, bunlar için temel teşkil eden istatistiki bilgileri</w:t>
      </w:r>
      <w:r>
        <w:rPr>
          <w:spacing w:val="-7"/>
        </w:rPr>
        <w:t xml:space="preserve"> </w:t>
      </w:r>
      <w:r>
        <w:t>tutar.</w:t>
      </w:r>
    </w:p>
    <w:p w:rsidR="00FE6176" w:rsidRDefault="00FE6176">
      <w:pPr>
        <w:pStyle w:val="GvdeMetni"/>
        <w:spacing w:before="10"/>
        <w:rPr>
          <w:sz w:val="21"/>
        </w:rPr>
      </w:pPr>
    </w:p>
    <w:p w:rsidR="00FE6176" w:rsidRDefault="0012783C">
      <w:pPr>
        <w:pStyle w:val="ListeParagraf"/>
        <w:numPr>
          <w:ilvl w:val="0"/>
          <w:numId w:val="2"/>
        </w:numPr>
        <w:tabs>
          <w:tab w:val="left" w:pos="546"/>
        </w:tabs>
        <w:spacing w:before="1"/>
        <w:ind w:left="545" w:hanging="326"/>
      </w:pPr>
      <w:r>
        <w:t xml:space="preserve">Bulunmadığı zamanlarda </w:t>
      </w:r>
      <w:r w:rsidR="00D81994">
        <w:t xml:space="preserve">Döner Sermaye </w:t>
      </w:r>
      <w:r w:rsidR="001B5854">
        <w:t>Bürosu, Tahakkuk</w:t>
      </w:r>
      <w:r w:rsidR="00D81994">
        <w:t xml:space="preserve"> bürosu</w:t>
      </w:r>
      <w:r w:rsidR="001B5854">
        <w:t xml:space="preserve">nun </w:t>
      </w:r>
      <w:r>
        <w:t>işlerini</w:t>
      </w:r>
      <w:r>
        <w:rPr>
          <w:spacing w:val="1"/>
        </w:rPr>
        <w:t xml:space="preserve"> </w:t>
      </w:r>
      <w:r>
        <w:t>yapar.</w:t>
      </w:r>
    </w:p>
    <w:p w:rsidR="00FE6176" w:rsidRDefault="00FE6176">
      <w:pPr>
        <w:pStyle w:val="GvdeMetni"/>
        <w:spacing w:before="10"/>
        <w:rPr>
          <w:sz w:val="21"/>
        </w:rPr>
      </w:pPr>
    </w:p>
    <w:p w:rsidR="00FE6176" w:rsidRDefault="0012783C" w:rsidP="00820A44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r>
        <w:t>Kullanımına verilen mal ve malzemelerin korunmasını sağlar.</w:t>
      </w:r>
    </w:p>
    <w:p w:rsidR="00660AF2" w:rsidRDefault="00660AF2" w:rsidP="00660AF2">
      <w:pPr>
        <w:tabs>
          <w:tab w:val="left" w:pos="546"/>
        </w:tabs>
      </w:pPr>
    </w:p>
    <w:p w:rsidR="00660AF2" w:rsidRDefault="00660AF2" w:rsidP="00660AF2">
      <w:pPr>
        <w:tabs>
          <w:tab w:val="left" w:pos="546"/>
        </w:tabs>
      </w:pPr>
    </w:p>
    <w:p w:rsidR="00660AF2" w:rsidRDefault="00660AF2" w:rsidP="00660AF2">
      <w:pPr>
        <w:tabs>
          <w:tab w:val="left" w:pos="546"/>
        </w:tabs>
      </w:pPr>
    </w:p>
    <w:p w:rsidR="00660AF2" w:rsidRDefault="00660AF2" w:rsidP="00660AF2">
      <w:pPr>
        <w:tabs>
          <w:tab w:val="left" w:pos="546"/>
        </w:tabs>
        <w:sectPr w:rsidR="00660AF2" w:rsidSect="00E6225D">
          <w:type w:val="continuous"/>
          <w:pgSz w:w="11910" w:h="16840"/>
          <w:pgMar w:top="568" w:right="560" w:bottom="280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           Satın Alma Memuru / Sayfa 1</w:t>
      </w:r>
    </w:p>
    <w:p w:rsidR="00FE6176" w:rsidRDefault="0078060E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272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FE6176" w:rsidRDefault="00FE6176">
                  <w:pPr>
                    <w:pStyle w:val="GvdeMetni"/>
                    <w:spacing w:before="9"/>
                    <w:rPr>
                      <w:sz w:val="21"/>
                    </w:rPr>
                  </w:pPr>
                </w:p>
                <w:p w:rsidR="00820A44" w:rsidRDefault="00820A44" w:rsidP="00820A4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r>
                    <w:t>Çalışma sırasında çabukluk, gizlilik ve doğruluk ilkelerine uygun hareket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eder.</w:t>
                  </w:r>
                </w:p>
                <w:p w:rsidR="00820A44" w:rsidRDefault="00820A44" w:rsidP="00820A44">
                  <w:pPr>
                    <w:pStyle w:val="GvdeMetni"/>
                    <w:tabs>
                      <w:tab w:val="left" w:pos="431"/>
                    </w:tabs>
                    <w:ind w:left="430"/>
                  </w:pPr>
                </w:p>
                <w:p w:rsidR="00820A44" w:rsidRDefault="0012783C" w:rsidP="00820A4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r>
                    <w:t>İş verimliliği ve barışı açısından diğer birimlerle uyum içinde çalışmaya gayret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eder.</w:t>
                  </w:r>
                </w:p>
                <w:p w:rsidR="003A6FB8" w:rsidRDefault="003A6FB8" w:rsidP="003A6FB8">
                  <w:pPr>
                    <w:pStyle w:val="ListeParagraf"/>
                  </w:pPr>
                </w:p>
                <w:p w:rsidR="003A6FB8" w:rsidRDefault="003A6FB8" w:rsidP="003A6FB8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</w:pPr>
                  <w:r>
                    <w:t xml:space="preserve">Tahakkuk Birimi, Ayniyat/Ambar </w:t>
                  </w:r>
                  <w:r w:rsidR="005E03CF">
                    <w:t xml:space="preserve">ve Döner Sermaye </w:t>
                  </w:r>
                  <w:r>
                    <w:t>Birimi ile işbirliği yapar.</w:t>
                  </w:r>
                </w:p>
                <w:p w:rsidR="00820A44" w:rsidRDefault="00820A44" w:rsidP="00820A44">
                  <w:pPr>
                    <w:pStyle w:val="GvdeMetni"/>
                    <w:tabs>
                      <w:tab w:val="left" w:pos="431"/>
                    </w:tabs>
                    <w:ind w:left="430"/>
                  </w:pPr>
                </w:p>
                <w:p w:rsidR="00820A44" w:rsidRDefault="00820A44" w:rsidP="00820A4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right="116"/>
                    <w:jc w:val="both"/>
                  </w:pPr>
                  <w:r>
                    <w:t>Çalışma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ortamında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iş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sağlığı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ve</w:t>
                  </w:r>
                  <w:r w:rsidRPr="00820A44">
                    <w:rPr>
                      <w:spacing w:val="40"/>
                    </w:rPr>
                    <w:t xml:space="preserve"> </w:t>
                  </w:r>
                  <w:r>
                    <w:t>güvenliği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ile</w:t>
                  </w:r>
                  <w:r w:rsidRPr="00820A44">
                    <w:rPr>
                      <w:spacing w:val="38"/>
                    </w:rPr>
                    <w:t xml:space="preserve"> </w:t>
                  </w:r>
                  <w:r>
                    <w:t>ilgili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hususlara</w:t>
                  </w:r>
                  <w:r w:rsidRPr="00820A44">
                    <w:rPr>
                      <w:spacing w:val="42"/>
                    </w:rPr>
                    <w:t xml:space="preserve"> </w:t>
                  </w:r>
                  <w:r>
                    <w:t>dikkat</w:t>
                  </w:r>
                  <w:r w:rsidRPr="00820A44">
                    <w:rPr>
                      <w:spacing w:val="39"/>
                    </w:rPr>
                    <w:t xml:space="preserve"> </w:t>
                  </w:r>
                  <w:r w:rsidR="009620C8">
                    <w:t>eder</w:t>
                  </w:r>
                  <w:r>
                    <w:t>,</w:t>
                  </w:r>
                  <w:r w:rsidRPr="00820A44">
                    <w:rPr>
                      <w:spacing w:val="38"/>
                    </w:rPr>
                    <w:t xml:space="preserve"> </w:t>
                  </w:r>
                  <w:r>
                    <w:t>mevcut</w:t>
                  </w:r>
                  <w:r w:rsidRPr="00820A44">
                    <w:rPr>
                      <w:spacing w:val="48"/>
                    </w:rPr>
                    <w:t xml:space="preserve"> </w:t>
                  </w:r>
                  <w:r>
                    <w:t>elektrikli</w:t>
                  </w:r>
                  <w:r w:rsidRPr="00820A44">
                    <w:rPr>
                      <w:spacing w:val="37"/>
                    </w:rPr>
                    <w:t xml:space="preserve"> </w:t>
                  </w:r>
                  <w:r>
                    <w:t>aletlerde</w:t>
                  </w:r>
                  <w:r w:rsidRPr="00820A44">
                    <w:rPr>
                      <w:spacing w:val="38"/>
                    </w:rPr>
                    <w:t xml:space="preserve"> </w:t>
                  </w:r>
                  <w:r w:rsidR="009620C8">
                    <w:t>gerekli kontrolleri yapar</w:t>
                  </w:r>
                  <w:r>
                    <w:t>, kapı-pencerelerin mesai dışı saatl</w:t>
                  </w:r>
                  <w:r w:rsidR="009620C8">
                    <w:t>erde kapalı tutulmasını sağlar</w:t>
                  </w:r>
                  <w:r>
                    <w:t>. Kullanımına verilen mal ve malzemelerin korunmasını sağlar</w:t>
                  </w:r>
                  <w:r w:rsidR="006A345A">
                    <w:t>.</w:t>
                  </w:r>
                </w:p>
                <w:p w:rsidR="00FE6176" w:rsidRDefault="00FE6176">
                  <w:pPr>
                    <w:pStyle w:val="GvdeMetni"/>
                    <w:spacing w:before="3"/>
                  </w:pPr>
                </w:p>
                <w:p w:rsidR="003A6FB8" w:rsidRDefault="0012783C" w:rsidP="003A6FB8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5"/>
                    </w:tabs>
                    <w:ind w:left="105" w:right="111" w:firstLine="0"/>
                  </w:pPr>
                  <w:r>
                    <w:t>Dekanlığa ya da kişilere ait her türlü bilgi ve belgeyi korur, ilgisiz kişilerin eline geçmesini önler, Fakülte Sekreteri veya Dekanın onayı olmadan kişilere bilgi ve belge vermekten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kaçınır.</w:t>
                  </w:r>
                </w:p>
                <w:p w:rsidR="003A6FB8" w:rsidRDefault="003A6FB8" w:rsidP="003A6FB8">
                  <w:pPr>
                    <w:pStyle w:val="ListeParagraf"/>
                  </w:pPr>
                </w:p>
                <w:p w:rsidR="00FE6176" w:rsidRDefault="00820A44" w:rsidP="00660AF2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5"/>
                    </w:tabs>
                    <w:ind w:left="105" w:right="111" w:firstLine="0"/>
                    <w:jc w:val="both"/>
                  </w:pPr>
                  <w:r>
                    <w:t>Bağlı olduğu süreç ile üst yöneticileri (Dekan, Dekan Yardımcıları, Fakülte Sekreteri) tarafından verilen diğer iş ve işlemler</w:t>
                  </w:r>
                  <w:r w:rsidR="008C7C4F">
                    <w:t>i yapar</w:t>
                  </w:r>
                  <w:r>
                    <w:t>. Görev alanı itibariyle yürütmekle yükümlü bulunduğu hizmetlerin yerine getirilmesinden dolayı amirlerine karşı</w:t>
                  </w:r>
                  <w:r w:rsidRPr="003A6FB8">
                    <w:rPr>
                      <w:spacing w:val="-8"/>
                    </w:rPr>
                    <w:t xml:space="preserve"> </w:t>
                  </w:r>
                  <w:r>
                    <w:t>sorumludur.</w:t>
                  </w:r>
                </w:p>
                <w:p w:rsidR="00FE6176" w:rsidRDefault="00FE6176" w:rsidP="00D01D47">
                  <w:pPr>
                    <w:pStyle w:val="GvdeMetni"/>
                    <w:tabs>
                      <w:tab w:val="left" w:pos="431"/>
                    </w:tabs>
                  </w:pPr>
                </w:p>
                <w:p w:rsidR="00660AF2" w:rsidRDefault="00660AF2" w:rsidP="00D01D47">
                  <w:pPr>
                    <w:pStyle w:val="GvdeMetni"/>
                    <w:tabs>
                      <w:tab w:val="left" w:pos="431"/>
                    </w:tabs>
                  </w:pPr>
                </w:p>
                <w:p w:rsidR="00660AF2" w:rsidRDefault="00660AF2" w:rsidP="00D01D47">
                  <w:pPr>
                    <w:pStyle w:val="GvdeMetni"/>
                    <w:tabs>
                      <w:tab w:val="left" w:pos="431"/>
                    </w:tabs>
                  </w:pPr>
                  <w:r>
                    <w:t xml:space="preserve">                                                                                                                                                               Satın Alma Memuru / Sayfa 2</w:t>
                  </w:r>
                </w:p>
              </w:txbxContent>
            </v:textbox>
            <w10:wrap type="none"/>
            <w10:anchorlock/>
          </v:shape>
        </w:pict>
      </w:r>
    </w:p>
    <w:p w:rsidR="00FE6176" w:rsidRDefault="00FE6176">
      <w:pPr>
        <w:pStyle w:val="GvdeMetni"/>
        <w:rPr>
          <w:sz w:val="20"/>
        </w:rPr>
      </w:pPr>
    </w:p>
    <w:p w:rsidR="00FE6176" w:rsidRDefault="00FE6176">
      <w:pPr>
        <w:pStyle w:val="GvdeMetni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E6225D">
        <w:trPr>
          <w:trHeight w:val="265"/>
        </w:trPr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HAZIRLAYAN</w:t>
            </w:r>
          </w:p>
        </w:tc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ONAYLAYAN</w:t>
            </w:r>
          </w:p>
        </w:tc>
      </w:tr>
      <w:tr w:rsidR="00E6225D">
        <w:trPr>
          <w:trHeight w:val="270"/>
        </w:trPr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6225D">
        <w:trPr>
          <w:trHeight w:val="270"/>
        </w:trPr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E6225D" w:rsidRPr="00BD5150" w:rsidRDefault="00E6225D" w:rsidP="00260C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176" w:rsidTr="007D6AF3">
        <w:trPr>
          <w:trHeight w:val="1015"/>
        </w:trPr>
        <w:tc>
          <w:tcPr>
            <w:tcW w:w="5307" w:type="dxa"/>
          </w:tcPr>
          <w:p w:rsidR="00FE6176" w:rsidRDefault="0012783C">
            <w:pPr>
              <w:pStyle w:val="TableParagraph"/>
              <w:spacing w:line="264" w:lineRule="exact"/>
            </w:pPr>
            <w:r>
              <w:t>İmza:</w:t>
            </w:r>
          </w:p>
        </w:tc>
        <w:tc>
          <w:tcPr>
            <w:tcW w:w="5307" w:type="dxa"/>
          </w:tcPr>
          <w:p w:rsidR="00FE6176" w:rsidRDefault="0012783C">
            <w:pPr>
              <w:pStyle w:val="TableParagraph"/>
              <w:spacing w:line="264" w:lineRule="exact"/>
            </w:pPr>
            <w:r>
              <w:t>İmza:</w:t>
            </w:r>
          </w:p>
        </w:tc>
      </w:tr>
      <w:tr w:rsidR="00FE6176">
        <w:trPr>
          <w:trHeight w:val="245"/>
        </w:trPr>
        <w:tc>
          <w:tcPr>
            <w:tcW w:w="10614" w:type="dxa"/>
            <w:gridSpan w:val="2"/>
          </w:tcPr>
          <w:p w:rsidR="00FE6176" w:rsidRDefault="001278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 formda açıklanan görev tanımımı okudum. Görevimi burada belirtilen kapsamda yerine getirmeyi kabul ediyorum</w:t>
            </w:r>
          </w:p>
        </w:tc>
      </w:tr>
      <w:tr w:rsidR="00FE6176">
        <w:trPr>
          <w:trHeight w:val="265"/>
        </w:trPr>
        <w:tc>
          <w:tcPr>
            <w:tcW w:w="5307" w:type="dxa"/>
          </w:tcPr>
          <w:p w:rsidR="00FE6176" w:rsidRDefault="0012783C">
            <w:pPr>
              <w:pStyle w:val="TableParagraph"/>
              <w:spacing w:line="245" w:lineRule="exact"/>
              <w:ind w:left="1690"/>
            </w:pPr>
            <w:r>
              <w:t>Personelin Adı Soyadı</w:t>
            </w:r>
          </w:p>
        </w:tc>
        <w:tc>
          <w:tcPr>
            <w:tcW w:w="5307" w:type="dxa"/>
          </w:tcPr>
          <w:p w:rsidR="00FE6176" w:rsidRDefault="0012783C">
            <w:pPr>
              <w:pStyle w:val="TableParagraph"/>
              <w:spacing w:line="245" w:lineRule="exact"/>
            </w:pPr>
            <w:r>
              <w:t>Tarih:</w:t>
            </w:r>
          </w:p>
        </w:tc>
      </w:tr>
      <w:tr w:rsidR="00FE6176" w:rsidTr="007D6AF3">
        <w:trPr>
          <w:trHeight w:val="1009"/>
        </w:trPr>
        <w:tc>
          <w:tcPr>
            <w:tcW w:w="5307" w:type="dxa"/>
            <w:vAlign w:val="center"/>
          </w:tcPr>
          <w:p w:rsidR="00FE6176" w:rsidRDefault="00FE6176" w:rsidP="007D6AF3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FE6176" w:rsidRDefault="0012783C" w:rsidP="007D6AF3">
            <w:pPr>
              <w:pStyle w:val="TableParagraph"/>
            </w:pPr>
            <w:r>
              <w:t>İmza:</w:t>
            </w:r>
          </w:p>
        </w:tc>
      </w:tr>
    </w:tbl>
    <w:p w:rsidR="0012783C" w:rsidRDefault="0012783C"/>
    <w:sectPr w:rsidR="0012783C" w:rsidSect="00FE6176">
      <w:pgSz w:w="11910" w:h="16840"/>
      <w:pgMar w:top="72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CD9"/>
    <w:multiLevelType w:val="hybridMultilevel"/>
    <w:tmpl w:val="E26A80A0"/>
    <w:lvl w:ilvl="0" w:tplc="5F20CD06">
      <w:start w:val="16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3A183132">
      <w:numFmt w:val="bullet"/>
      <w:lvlText w:val="•"/>
      <w:lvlJc w:val="left"/>
      <w:pPr>
        <w:ind w:left="1456" w:hanging="326"/>
      </w:pPr>
      <w:rPr>
        <w:rFonts w:hint="default"/>
        <w:lang w:val="tr-TR" w:eastAsia="tr-TR" w:bidi="tr-TR"/>
      </w:rPr>
    </w:lvl>
    <w:lvl w:ilvl="2" w:tplc="B08804EA">
      <w:numFmt w:val="bullet"/>
      <w:lvlText w:val="•"/>
      <w:lvlJc w:val="left"/>
      <w:pPr>
        <w:ind w:left="2472" w:hanging="326"/>
      </w:pPr>
      <w:rPr>
        <w:rFonts w:hint="default"/>
        <w:lang w:val="tr-TR" w:eastAsia="tr-TR" w:bidi="tr-TR"/>
      </w:rPr>
    </w:lvl>
    <w:lvl w:ilvl="3" w:tplc="F62EEA82">
      <w:numFmt w:val="bullet"/>
      <w:lvlText w:val="•"/>
      <w:lvlJc w:val="left"/>
      <w:pPr>
        <w:ind w:left="3489" w:hanging="326"/>
      </w:pPr>
      <w:rPr>
        <w:rFonts w:hint="default"/>
        <w:lang w:val="tr-TR" w:eastAsia="tr-TR" w:bidi="tr-TR"/>
      </w:rPr>
    </w:lvl>
    <w:lvl w:ilvl="4" w:tplc="3DC4FBF8">
      <w:numFmt w:val="bullet"/>
      <w:lvlText w:val="•"/>
      <w:lvlJc w:val="left"/>
      <w:pPr>
        <w:ind w:left="4505" w:hanging="326"/>
      </w:pPr>
      <w:rPr>
        <w:rFonts w:hint="default"/>
        <w:lang w:val="tr-TR" w:eastAsia="tr-TR" w:bidi="tr-TR"/>
      </w:rPr>
    </w:lvl>
    <w:lvl w:ilvl="5" w:tplc="1C44D87C">
      <w:numFmt w:val="bullet"/>
      <w:lvlText w:val="•"/>
      <w:lvlJc w:val="left"/>
      <w:pPr>
        <w:ind w:left="5522" w:hanging="326"/>
      </w:pPr>
      <w:rPr>
        <w:rFonts w:hint="default"/>
        <w:lang w:val="tr-TR" w:eastAsia="tr-TR" w:bidi="tr-TR"/>
      </w:rPr>
    </w:lvl>
    <w:lvl w:ilvl="6" w:tplc="994A3072">
      <w:numFmt w:val="bullet"/>
      <w:lvlText w:val="•"/>
      <w:lvlJc w:val="left"/>
      <w:pPr>
        <w:ind w:left="6538" w:hanging="326"/>
      </w:pPr>
      <w:rPr>
        <w:rFonts w:hint="default"/>
        <w:lang w:val="tr-TR" w:eastAsia="tr-TR" w:bidi="tr-TR"/>
      </w:rPr>
    </w:lvl>
    <w:lvl w:ilvl="7" w:tplc="13AABA10">
      <w:numFmt w:val="bullet"/>
      <w:lvlText w:val="•"/>
      <w:lvlJc w:val="left"/>
      <w:pPr>
        <w:ind w:left="7554" w:hanging="326"/>
      </w:pPr>
      <w:rPr>
        <w:rFonts w:hint="default"/>
        <w:lang w:val="tr-TR" w:eastAsia="tr-TR" w:bidi="tr-TR"/>
      </w:rPr>
    </w:lvl>
    <w:lvl w:ilvl="8" w:tplc="7DC0C35C">
      <w:numFmt w:val="bullet"/>
      <w:lvlText w:val="•"/>
      <w:lvlJc w:val="left"/>
      <w:pPr>
        <w:ind w:left="8571" w:hanging="326"/>
      </w:pPr>
      <w:rPr>
        <w:rFonts w:hint="default"/>
        <w:lang w:val="tr-TR" w:eastAsia="tr-TR" w:bidi="tr-TR"/>
      </w:rPr>
    </w:lvl>
  </w:abstractNum>
  <w:abstractNum w:abstractNumId="1">
    <w:nsid w:val="380D10FC"/>
    <w:multiLevelType w:val="hybridMultilevel"/>
    <w:tmpl w:val="ACF8279C"/>
    <w:lvl w:ilvl="0" w:tplc="10A61AA0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DEC83A3E">
      <w:numFmt w:val="bullet"/>
      <w:lvlText w:val="•"/>
      <w:lvlJc w:val="left"/>
      <w:pPr>
        <w:ind w:left="1480" w:hanging="216"/>
      </w:pPr>
      <w:rPr>
        <w:rFonts w:hint="default"/>
        <w:lang w:val="tr-TR" w:eastAsia="tr-TR" w:bidi="tr-TR"/>
      </w:rPr>
    </w:lvl>
    <w:lvl w:ilvl="2" w:tplc="D6E8405E">
      <w:numFmt w:val="bullet"/>
      <w:lvlText w:val="•"/>
      <w:lvlJc w:val="left"/>
      <w:pPr>
        <w:ind w:left="2521" w:hanging="216"/>
      </w:pPr>
      <w:rPr>
        <w:rFonts w:hint="default"/>
        <w:lang w:val="tr-TR" w:eastAsia="tr-TR" w:bidi="tr-TR"/>
      </w:rPr>
    </w:lvl>
    <w:lvl w:ilvl="3" w:tplc="CDD05490">
      <w:numFmt w:val="bullet"/>
      <w:lvlText w:val="•"/>
      <w:lvlJc w:val="left"/>
      <w:pPr>
        <w:ind w:left="3561" w:hanging="216"/>
      </w:pPr>
      <w:rPr>
        <w:rFonts w:hint="default"/>
        <w:lang w:val="tr-TR" w:eastAsia="tr-TR" w:bidi="tr-TR"/>
      </w:rPr>
    </w:lvl>
    <w:lvl w:ilvl="4" w:tplc="B384659A">
      <w:numFmt w:val="bullet"/>
      <w:lvlText w:val="•"/>
      <w:lvlJc w:val="left"/>
      <w:pPr>
        <w:ind w:left="4602" w:hanging="216"/>
      </w:pPr>
      <w:rPr>
        <w:rFonts w:hint="default"/>
        <w:lang w:val="tr-TR" w:eastAsia="tr-TR" w:bidi="tr-TR"/>
      </w:rPr>
    </w:lvl>
    <w:lvl w:ilvl="5" w:tplc="4E5236E4">
      <w:numFmt w:val="bullet"/>
      <w:lvlText w:val="•"/>
      <w:lvlJc w:val="left"/>
      <w:pPr>
        <w:ind w:left="5642" w:hanging="216"/>
      </w:pPr>
      <w:rPr>
        <w:rFonts w:hint="default"/>
        <w:lang w:val="tr-TR" w:eastAsia="tr-TR" w:bidi="tr-TR"/>
      </w:rPr>
    </w:lvl>
    <w:lvl w:ilvl="6" w:tplc="28DE42EE">
      <w:numFmt w:val="bullet"/>
      <w:lvlText w:val="•"/>
      <w:lvlJc w:val="left"/>
      <w:pPr>
        <w:ind w:left="6683" w:hanging="216"/>
      </w:pPr>
      <w:rPr>
        <w:rFonts w:hint="default"/>
        <w:lang w:val="tr-TR" w:eastAsia="tr-TR" w:bidi="tr-TR"/>
      </w:rPr>
    </w:lvl>
    <w:lvl w:ilvl="7" w:tplc="EFC01878">
      <w:numFmt w:val="bullet"/>
      <w:lvlText w:val="•"/>
      <w:lvlJc w:val="left"/>
      <w:pPr>
        <w:ind w:left="7723" w:hanging="216"/>
      </w:pPr>
      <w:rPr>
        <w:rFonts w:hint="default"/>
        <w:lang w:val="tr-TR" w:eastAsia="tr-TR" w:bidi="tr-TR"/>
      </w:rPr>
    </w:lvl>
    <w:lvl w:ilvl="8" w:tplc="3AD2DBF8">
      <w:numFmt w:val="bullet"/>
      <w:lvlText w:val="•"/>
      <w:lvlJc w:val="left"/>
      <w:pPr>
        <w:ind w:left="8764" w:hanging="216"/>
      </w:pPr>
      <w:rPr>
        <w:rFonts w:hint="default"/>
        <w:lang w:val="tr-TR" w:eastAsia="tr-TR" w:bidi="tr-TR"/>
      </w:rPr>
    </w:lvl>
  </w:abstractNum>
  <w:abstractNum w:abstractNumId="2">
    <w:nsid w:val="409D0AFA"/>
    <w:multiLevelType w:val="hybridMultilevel"/>
    <w:tmpl w:val="266C53B0"/>
    <w:lvl w:ilvl="0" w:tplc="C7BACD50">
      <w:start w:val="17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1318C6C8">
      <w:numFmt w:val="bullet"/>
      <w:lvlText w:val="•"/>
      <w:lvlJc w:val="left"/>
      <w:pPr>
        <w:ind w:left="1456" w:hanging="326"/>
      </w:pPr>
      <w:rPr>
        <w:rFonts w:hint="default"/>
        <w:lang w:val="tr-TR" w:eastAsia="tr-TR" w:bidi="tr-TR"/>
      </w:rPr>
    </w:lvl>
    <w:lvl w:ilvl="2" w:tplc="5A3E9020">
      <w:numFmt w:val="bullet"/>
      <w:lvlText w:val="•"/>
      <w:lvlJc w:val="left"/>
      <w:pPr>
        <w:ind w:left="2472" w:hanging="326"/>
      </w:pPr>
      <w:rPr>
        <w:rFonts w:hint="default"/>
        <w:lang w:val="tr-TR" w:eastAsia="tr-TR" w:bidi="tr-TR"/>
      </w:rPr>
    </w:lvl>
    <w:lvl w:ilvl="3" w:tplc="ABF8B868">
      <w:numFmt w:val="bullet"/>
      <w:lvlText w:val="•"/>
      <w:lvlJc w:val="left"/>
      <w:pPr>
        <w:ind w:left="3489" w:hanging="326"/>
      </w:pPr>
      <w:rPr>
        <w:rFonts w:hint="default"/>
        <w:lang w:val="tr-TR" w:eastAsia="tr-TR" w:bidi="tr-TR"/>
      </w:rPr>
    </w:lvl>
    <w:lvl w:ilvl="4" w:tplc="0BC01C6C">
      <w:numFmt w:val="bullet"/>
      <w:lvlText w:val="•"/>
      <w:lvlJc w:val="left"/>
      <w:pPr>
        <w:ind w:left="4505" w:hanging="326"/>
      </w:pPr>
      <w:rPr>
        <w:rFonts w:hint="default"/>
        <w:lang w:val="tr-TR" w:eastAsia="tr-TR" w:bidi="tr-TR"/>
      </w:rPr>
    </w:lvl>
    <w:lvl w:ilvl="5" w:tplc="B7AE392E">
      <w:numFmt w:val="bullet"/>
      <w:lvlText w:val="•"/>
      <w:lvlJc w:val="left"/>
      <w:pPr>
        <w:ind w:left="5522" w:hanging="326"/>
      </w:pPr>
      <w:rPr>
        <w:rFonts w:hint="default"/>
        <w:lang w:val="tr-TR" w:eastAsia="tr-TR" w:bidi="tr-TR"/>
      </w:rPr>
    </w:lvl>
    <w:lvl w:ilvl="6" w:tplc="E6BC4194">
      <w:numFmt w:val="bullet"/>
      <w:lvlText w:val="•"/>
      <w:lvlJc w:val="left"/>
      <w:pPr>
        <w:ind w:left="6538" w:hanging="326"/>
      </w:pPr>
      <w:rPr>
        <w:rFonts w:hint="default"/>
        <w:lang w:val="tr-TR" w:eastAsia="tr-TR" w:bidi="tr-TR"/>
      </w:rPr>
    </w:lvl>
    <w:lvl w:ilvl="7" w:tplc="4B00C208">
      <w:numFmt w:val="bullet"/>
      <w:lvlText w:val="•"/>
      <w:lvlJc w:val="left"/>
      <w:pPr>
        <w:ind w:left="7554" w:hanging="326"/>
      </w:pPr>
      <w:rPr>
        <w:rFonts w:hint="default"/>
        <w:lang w:val="tr-TR" w:eastAsia="tr-TR" w:bidi="tr-TR"/>
      </w:rPr>
    </w:lvl>
    <w:lvl w:ilvl="8" w:tplc="29063DA6">
      <w:numFmt w:val="bullet"/>
      <w:lvlText w:val="•"/>
      <w:lvlJc w:val="left"/>
      <w:pPr>
        <w:ind w:left="8571" w:hanging="326"/>
      </w:pPr>
      <w:rPr>
        <w:rFonts w:hint="default"/>
        <w:lang w:val="tr-TR" w:eastAsia="tr-TR" w:bidi="tr-TR"/>
      </w:rPr>
    </w:lvl>
  </w:abstractNum>
  <w:abstractNum w:abstractNumId="3">
    <w:nsid w:val="598C1739"/>
    <w:multiLevelType w:val="hybridMultilevel"/>
    <w:tmpl w:val="01E2BBB6"/>
    <w:lvl w:ilvl="0" w:tplc="98C0A2CE">
      <w:start w:val="18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310E6BF8">
      <w:numFmt w:val="bullet"/>
      <w:lvlText w:val="•"/>
      <w:lvlJc w:val="left"/>
      <w:pPr>
        <w:ind w:left="1456" w:hanging="326"/>
      </w:pPr>
      <w:rPr>
        <w:rFonts w:hint="default"/>
      </w:rPr>
    </w:lvl>
    <w:lvl w:ilvl="2" w:tplc="8000DF96">
      <w:numFmt w:val="bullet"/>
      <w:lvlText w:val="•"/>
      <w:lvlJc w:val="left"/>
      <w:pPr>
        <w:ind w:left="2472" w:hanging="326"/>
      </w:pPr>
      <w:rPr>
        <w:rFonts w:hint="default"/>
      </w:rPr>
    </w:lvl>
    <w:lvl w:ilvl="3" w:tplc="20CA7180">
      <w:numFmt w:val="bullet"/>
      <w:lvlText w:val="•"/>
      <w:lvlJc w:val="left"/>
      <w:pPr>
        <w:ind w:left="3489" w:hanging="326"/>
      </w:pPr>
      <w:rPr>
        <w:rFonts w:hint="default"/>
      </w:rPr>
    </w:lvl>
    <w:lvl w:ilvl="4" w:tplc="C3727414">
      <w:numFmt w:val="bullet"/>
      <w:lvlText w:val="•"/>
      <w:lvlJc w:val="left"/>
      <w:pPr>
        <w:ind w:left="4505" w:hanging="326"/>
      </w:pPr>
      <w:rPr>
        <w:rFonts w:hint="default"/>
      </w:rPr>
    </w:lvl>
    <w:lvl w:ilvl="5" w:tplc="C2EEAEB8">
      <w:numFmt w:val="bullet"/>
      <w:lvlText w:val="•"/>
      <w:lvlJc w:val="left"/>
      <w:pPr>
        <w:ind w:left="5522" w:hanging="326"/>
      </w:pPr>
      <w:rPr>
        <w:rFonts w:hint="default"/>
      </w:rPr>
    </w:lvl>
    <w:lvl w:ilvl="6" w:tplc="4784F3EA">
      <w:numFmt w:val="bullet"/>
      <w:lvlText w:val="•"/>
      <w:lvlJc w:val="left"/>
      <w:pPr>
        <w:ind w:left="6538" w:hanging="326"/>
      </w:pPr>
      <w:rPr>
        <w:rFonts w:hint="default"/>
      </w:rPr>
    </w:lvl>
    <w:lvl w:ilvl="7" w:tplc="016C0BDE">
      <w:numFmt w:val="bullet"/>
      <w:lvlText w:val="•"/>
      <w:lvlJc w:val="left"/>
      <w:pPr>
        <w:ind w:left="7554" w:hanging="326"/>
      </w:pPr>
      <w:rPr>
        <w:rFonts w:hint="default"/>
      </w:rPr>
    </w:lvl>
    <w:lvl w:ilvl="8" w:tplc="AB1002B0">
      <w:numFmt w:val="bullet"/>
      <w:lvlText w:val="•"/>
      <w:lvlJc w:val="left"/>
      <w:pPr>
        <w:ind w:left="8571" w:hanging="3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6176"/>
    <w:rsid w:val="000C10F3"/>
    <w:rsid w:val="000F7F48"/>
    <w:rsid w:val="0012783C"/>
    <w:rsid w:val="001B5854"/>
    <w:rsid w:val="002F553D"/>
    <w:rsid w:val="003A6FB8"/>
    <w:rsid w:val="005E03CF"/>
    <w:rsid w:val="00660AF2"/>
    <w:rsid w:val="006A345A"/>
    <w:rsid w:val="00722F53"/>
    <w:rsid w:val="0078060E"/>
    <w:rsid w:val="007C7316"/>
    <w:rsid w:val="007D6AF3"/>
    <w:rsid w:val="00820A44"/>
    <w:rsid w:val="00826428"/>
    <w:rsid w:val="00856467"/>
    <w:rsid w:val="008C3517"/>
    <w:rsid w:val="008C7C4F"/>
    <w:rsid w:val="009620C8"/>
    <w:rsid w:val="00A06DF7"/>
    <w:rsid w:val="00A73791"/>
    <w:rsid w:val="00C3441C"/>
    <w:rsid w:val="00C4659C"/>
    <w:rsid w:val="00D01D47"/>
    <w:rsid w:val="00D81994"/>
    <w:rsid w:val="00E6225D"/>
    <w:rsid w:val="00F60D1C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6176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E6176"/>
  </w:style>
  <w:style w:type="paragraph" w:styleId="ListeParagraf">
    <w:name w:val="List Paragraph"/>
    <w:basedOn w:val="Normal"/>
    <w:uiPriority w:val="1"/>
    <w:qFormat/>
    <w:rsid w:val="00FE6176"/>
    <w:pPr>
      <w:ind w:left="435" w:hanging="326"/>
    </w:pPr>
  </w:style>
  <w:style w:type="paragraph" w:customStyle="1" w:styleId="TableParagraph">
    <w:name w:val="Table Paragraph"/>
    <w:basedOn w:val="Normal"/>
    <w:uiPriority w:val="1"/>
    <w:qFormat/>
    <w:rsid w:val="00FE6176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25D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11</cp:revision>
  <cp:lastPrinted>2021-04-02T06:10:00Z</cp:lastPrinted>
  <dcterms:created xsi:type="dcterms:W3CDTF">2021-03-26T07:46:00Z</dcterms:created>
  <dcterms:modified xsi:type="dcterms:W3CDTF">2021-04-12T11:03:00Z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</Properties>
</file>