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620"/>
        <w:gridCol w:w="5399"/>
        <w:gridCol w:w="2603"/>
      </w:tblGrid>
      <w:tr w:rsidR="00B3726F">
        <w:trPr>
          <w:trHeight w:val="1410"/>
        </w:trPr>
        <w:tc>
          <w:tcPr>
            <w:tcW w:w="2620" w:type="dxa"/>
          </w:tcPr>
          <w:p w:rsidR="00B3726F" w:rsidRDefault="00B3726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B3726F" w:rsidRDefault="00EF2ED7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8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</w:tcPr>
          <w:p w:rsidR="007D6934" w:rsidRPr="005C3D01" w:rsidRDefault="007D6934" w:rsidP="007D6934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726C7A" w:rsidRDefault="007D6934" w:rsidP="007D6934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</w:p>
          <w:p w:rsidR="007D6934" w:rsidRPr="005C3D01" w:rsidRDefault="007D6934" w:rsidP="007D6934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7D6934" w:rsidRPr="005C3D01" w:rsidRDefault="007D6934" w:rsidP="007D6934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B3726F" w:rsidRDefault="007D6934" w:rsidP="00D006D1">
            <w:pPr>
              <w:pStyle w:val="TableParagraph"/>
              <w:spacing w:line="278" w:lineRule="exact"/>
              <w:ind w:left="997" w:right="859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603" w:type="dxa"/>
          </w:tcPr>
          <w:p w:rsidR="00B3726F" w:rsidRDefault="00B3726F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B3726F" w:rsidRDefault="007D6934">
            <w:pPr>
              <w:pStyle w:val="TableParagraph"/>
              <w:ind w:left="1234"/>
              <w:rPr>
                <w:rFonts w:ascii="Times New Roman"/>
                <w:sz w:val="20"/>
              </w:rPr>
            </w:pPr>
            <w:r w:rsidRPr="007D6934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2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26F" w:rsidRDefault="00B3726F">
      <w:pPr>
        <w:pStyle w:val="GvdeMetni"/>
        <w:rPr>
          <w:rFonts w:ascii="Times New Roman"/>
          <w:sz w:val="20"/>
        </w:rPr>
      </w:pPr>
    </w:p>
    <w:p w:rsidR="00B3726F" w:rsidRDefault="00B3726F">
      <w:pPr>
        <w:pStyle w:val="GvdeMetni"/>
        <w:rPr>
          <w:rFonts w:ascii="Times New Roman"/>
          <w:sz w:val="20"/>
        </w:rPr>
      </w:pPr>
    </w:p>
    <w:p w:rsidR="00B3726F" w:rsidRDefault="00B3726F">
      <w:pPr>
        <w:pStyle w:val="GvdeMetni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B3726F">
        <w:trPr>
          <w:trHeight w:val="290"/>
        </w:trPr>
        <w:tc>
          <w:tcPr>
            <w:tcW w:w="2661" w:type="dxa"/>
            <w:vMerge w:val="restart"/>
          </w:tcPr>
          <w:p w:rsidR="00B3726F" w:rsidRDefault="00EF2ED7">
            <w:pPr>
              <w:pStyle w:val="TableParagraph"/>
              <w:spacing w:before="186" w:line="242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B3726F" w:rsidRDefault="00EF2ED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</w:p>
        </w:tc>
        <w:tc>
          <w:tcPr>
            <w:tcW w:w="5107" w:type="dxa"/>
          </w:tcPr>
          <w:p w:rsidR="00B3726F" w:rsidRDefault="00EF2ED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Dekanlık</w:t>
            </w:r>
            <w:proofErr w:type="spellEnd"/>
            <w:r w:rsidR="007D6934">
              <w:rPr>
                <w:sz w:val="24"/>
              </w:rPr>
              <w:t xml:space="preserve"> / </w:t>
            </w:r>
            <w:proofErr w:type="spellStart"/>
            <w:r w:rsidR="007D6934">
              <w:rPr>
                <w:sz w:val="24"/>
              </w:rPr>
              <w:t>İdari</w:t>
            </w:r>
            <w:proofErr w:type="spellEnd"/>
            <w:r w:rsidR="007D6934">
              <w:rPr>
                <w:sz w:val="24"/>
              </w:rPr>
              <w:t xml:space="preserve"> </w:t>
            </w:r>
            <w:proofErr w:type="spellStart"/>
            <w:r w:rsidR="007D6934">
              <w:rPr>
                <w:sz w:val="24"/>
              </w:rPr>
              <w:t>ve</w:t>
            </w:r>
            <w:proofErr w:type="spellEnd"/>
            <w:r w:rsidR="007D6934">
              <w:rPr>
                <w:sz w:val="24"/>
              </w:rPr>
              <w:t xml:space="preserve"> Mali </w:t>
            </w:r>
            <w:proofErr w:type="spellStart"/>
            <w:r w:rsidR="007D6934">
              <w:rPr>
                <w:sz w:val="24"/>
              </w:rPr>
              <w:t>İşler</w:t>
            </w:r>
            <w:proofErr w:type="spellEnd"/>
          </w:p>
        </w:tc>
      </w:tr>
      <w:tr w:rsidR="00B3726F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B3726F" w:rsidRDefault="00B3726F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B3726F" w:rsidRDefault="00EF2ED7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Yönetici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Yöneticiler</w:t>
            </w:r>
            <w:proofErr w:type="spellEnd"/>
          </w:p>
        </w:tc>
        <w:tc>
          <w:tcPr>
            <w:tcW w:w="5107" w:type="dxa"/>
          </w:tcPr>
          <w:p w:rsidR="00B3726F" w:rsidRDefault="007D6934">
            <w:pPr>
              <w:pStyle w:val="TableParagraph"/>
              <w:spacing w:before="1" w:line="274" w:lineRule="exact"/>
              <w:rPr>
                <w:sz w:val="24"/>
              </w:rPr>
            </w:pPr>
            <w:proofErr w:type="spellStart"/>
            <w:r>
              <w:t>Dekan</w:t>
            </w:r>
            <w:proofErr w:type="spellEnd"/>
            <w:r>
              <w:t xml:space="preserve">,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Yardımcıları</w:t>
            </w:r>
            <w:proofErr w:type="spellEnd"/>
            <w:r>
              <w:t xml:space="preserve">,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Sekreteri</w:t>
            </w:r>
            <w:proofErr w:type="spellEnd"/>
          </w:p>
        </w:tc>
      </w:tr>
      <w:tr w:rsidR="00B3726F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B3726F" w:rsidRDefault="00B3726F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B3726F" w:rsidRDefault="00EF2ED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Personel</w:t>
            </w:r>
            <w:proofErr w:type="spellEnd"/>
          </w:p>
        </w:tc>
        <w:tc>
          <w:tcPr>
            <w:tcW w:w="5107" w:type="dxa"/>
          </w:tcPr>
          <w:p w:rsidR="00B3726F" w:rsidRDefault="00EF2ED7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Yazı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İşleri</w:t>
            </w:r>
            <w:proofErr w:type="spellEnd"/>
          </w:p>
        </w:tc>
      </w:tr>
    </w:tbl>
    <w:p w:rsidR="00B3726F" w:rsidRDefault="00B3726F">
      <w:pPr>
        <w:pStyle w:val="GvdeMetni"/>
        <w:rPr>
          <w:rFonts w:ascii="Times New Roman"/>
          <w:sz w:val="20"/>
        </w:rPr>
      </w:pPr>
    </w:p>
    <w:p w:rsidR="00B3726F" w:rsidRDefault="00B3726F">
      <w:pPr>
        <w:pStyle w:val="GvdeMetni"/>
        <w:rPr>
          <w:rFonts w:ascii="Times New Roman"/>
          <w:sz w:val="20"/>
        </w:rPr>
      </w:pPr>
    </w:p>
    <w:p w:rsidR="00B3726F" w:rsidRDefault="00FB199D">
      <w:pPr>
        <w:pStyle w:val="GvdeMetni"/>
        <w:spacing w:before="6"/>
        <w:rPr>
          <w:rFonts w:ascii="Times New Roman"/>
          <w:sz w:val="23"/>
        </w:rPr>
      </w:pPr>
      <w:r>
        <w:pict>
          <v:group id="_x0000_s1027" style="position:absolute;margin-left:30.3pt;margin-top:2.45pt;width:531.25pt;height:585.65pt;z-index:-251840512;mso-position-horizontal-relative:page" coordorigin="605,-221" coordsize="10625,11568">
            <v:line id="_x0000_s1031" style="position:absolute" from="615,-216" to="11219,-216" strokeweight=".5pt"/>
            <v:line id="_x0000_s1030" style="position:absolute" from="610,-221" to="610,11347" strokeweight=".5pt"/>
            <v:line id="_x0000_s1029" style="position:absolute" from="615,11342" to="11219,11342" strokeweight=".5pt"/>
            <v:line id="_x0000_s1028" style="position:absolute" from="11225,-221" to="11225,11347" strokeweight=".5pt"/>
            <w10:wrap anchorx="page"/>
          </v:group>
        </w:pict>
      </w:r>
    </w:p>
    <w:p w:rsidR="00B3726F" w:rsidRDefault="00EF2ED7">
      <w:pPr>
        <w:pStyle w:val="GvdeMetni"/>
        <w:spacing w:before="55"/>
        <w:ind w:left="220"/>
      </w:pPr>
      <w:proofErr w:type="spellStart"/>
      <w:r>
        <w:t>Yazı</w:t>
      </w:r>
      <w:proofErr w:type="spellEnd"/>
      <w:r>
        <w:t xml:space="preserve"> </w:t>
      </w:r>
      <w:proofErr w:type="spellStart"/>
      <w:r>
        <w:t>İşlerinde</w:t>
      </w:r>
      <w:proofErr w:type="spellEnd"/>
      <w:r>
        <w:t xml:space="preserve"> </w:t>
      </w:r>
      <w:proofErr w:type="spellStart"/>
      <w:r>
        <w:t>görevli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,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 xml:space="preserve"> </w:t>
      </w:r>
      <w:proofErr w:type="spellStart"/>
      <w:r>
        <w:t>şunlardır</w:t>
      </w:r>
      <w:proofErr w:type="spellEnd"/>
      <w:r>
        <w:t>:</w:t>
      </w:r>
    </w:p>
    <w:p w:rsidR="00B3726F" w:rsidRDefault="00B3726F">
      <w:pPr>
        <w:pStyle w:val="GvdeMetni"/>
        <w:spacing w:before="3"/>
      </w:pPr>
    </w:p>
    <w:p w:rsidR="00B3726F" w:rsidRDefault="00EF2ED7" w:rsidP="00D5042A">
      <w:pPr>
        <w:pStyle w:val="ListeParagraf"/>
        <w:numPr>
          <w:ilvl w:val="0"/>
          <w:numId w:val="2"/>
        </w:numPr>
        <w:tabs>
          <w:tab w:val="left" w:pos="436"/>
          <w:tab w:val="left" w:pos="10490"/>
        </w:tabs>
        <w:ind w:right="365" w:firstLine="0"/>
        <w:jc w:val="both"/>
      </w:pPr>
      <w:proofErr w:type="spellStart"/>
      <w:r>
        <w:t>Fakültenin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birim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yazışmalarını</w:t>
      </w:r>
      <w:proofErr w:type="spellEnd"/>
      <w:r>
        <w:t xml:space="preserve"> “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Yazışmalarda</w:t>
      </w:r>
      <w:proofErr w:type="spellEnd"/>
      <w:r>
        <w:t xml:space="preserve"> </w:t>
      </w:r>
      <w:proofErr w:type="spellStart"/>
      <w:r>
        <w:t>Uygulanacak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Usuller</w:t>
      </w:r>
      <w:proofErr w:type="spellEnd"/>
      <w:r>
        <w:t xml:space="preserve"> </w:t>
      </w:r>
      <w:proofErr w:type="spellStart"/>
      <w:r>
        <w:t>Hakkındaki</w:t>
      </w:r>
      <w:proofErr w:type="spellEnd"/>
      <w:r>
        <w:t xml:space="preserve"> </w:t>
      </w:r>
      <w:proofErr w:type="spellStart"/>
      <w:r>
        <w:t>Yönetmelik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Yazışma</w:t>
      </w:r>
      <w:proofErr w:type="spellEnd"/>
      <w:r>
        <w:t xml:space="preserve"> </w:t>
      </w:r>
      <w:proofErr w:type="spellStart"/>
      <w:r>
        <w:t>Kuralları”na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</w:t>
      </w:r>
      <w:r w:rsidR="00C728EA">
        <w:t>k</w:t>
      </w:r>
      <w:proofErr w:type="spellEnd"/>
      <w:r w:rsidR="00C728EA">
        <w:t xml:space="preserve"> </w:t>
      </w:r>
      <w:proofErr w:type="spellStart"/>
      <w:r w:rsidR="00C728EA">
        <w:t>düzenler</w:t>
      </w:r>
      <w:proofErr w:type="spellEnd"/>
      <w:r>
        <w:t xml:space="preserve">, </w:t>
      </w:r>
      <w:proofErr w:type="spellStart"/>
      <w:r>
        <w:t>im</w:t>
      </w:r>
      <w:r w:rsidR="00C728EA">
        <w:t>zaya</w:t>
      </w:r>
      <w:proofErr w:type="spellEnd"/>
      <w:r w:rsidR="00C728EA">
        <w:t xml:space="preserve"> </w:t>
      </w:r>
      <w:proofErr w:type="spellStart"/>
      <w:r w:rsidR="00C728EA">
        <w:t>çıkacak</w:t>
      </w:r>
      <w:proofErr w:type="spellEnd"/>
      <w:r w:rsidR="00C728EA">
        <w:t xml:space="preserve"> </w:t>
      </w:r>
      <w:proofErr w:type="spellStart"/>
      <w:r w:rsidR="00C728EA">
        <w:t>yazıları</w:t>
      </w:r>
      <w:proofErr w:type="spellEnd"/>
      <w:r w:rsidR="00C728EA">
        <w:t xml:space="preserve"> </w:t>
      </w:r>
      <w:proofErr w:type="spellStart"/>
      <w:r w:rsidR="00C728EA">
        <w:t>hazırlar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yerlere</w:t>
      </w:r>
      <w:proofErr w:type="spellEnd"/>
      <w:r>
        <w:t xml:space="preserve"> </w:t>
      </w:r>
      <w:proofErr w:type="spellStart"/>
      <w:r>
        <w:t>ulaşmasını</w:t>
      </w:r>
      <w:proofErr w:type="spellEnd"/>
      <w:r>
        <w:rPr>
          <w:spacing w:val="-1"/>
        </w:rPr>
        <w:t xml:space="preserve"> </w:t>
      </w:r>
      <w:proofErr w:type="spellStart"/>
      <w:r w:rsidR="00C728EA">
        <w:t>sağlar</w:t>
      </w:r>
      <w:proofErr w:type="spellEnd"/>
      <w:r>
        <w:t>.</w:t>
      </w:r>
    </w:p>
    <w:p w:rsidR="00D5042A" w:rsidRDefault="00D5042A" w:rsidP="00D5042A">
      <w:pPr>
        <w:pStyle w:val="ListeParagraf"/>
        <w:tabs>
          <w:tab w:val="left" w:pos="436"/>
          <w:tab w:val="left" w:pos="10490"/>
        </w:tabs>
        <w:ind w:left="220" w:right="365" w:firstLine="0"/>
        <w:jc w:val="both"/>
      </w:pPr>
    </w:p>
    <w:p w:rsidR="00D5042A" w:rsidRDefault="00D5042A" w:rsidP="00D5042A">
      <w:pPr>
        <w:pStyle w:val="ListeParagraf"/>
        <w:numPr>
          <w:ilvl w:val="0"/>
          <w:numId w:val="2"/>
        </w:numPr>
        <w:tabs>
          <w:tab w:val="left" w:pos="436"/>
          <w:tab w:val="left" w:pos="10490"/>
        </w:tabs>
        <w:ind w:right="365" w:firstLine="0"/>
        <w:jc w:val="both"/>
      </w:pP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bilir</w:t>
      </w:r>
      <w:proofErr w:type="spellEnd"/>
      <w:r>
        <w:t xml:space="preserve">, </w:t>
      </w:r>
      <w:proofErr w:type="spellStart"/>
      <w:r>
        <w:t>değişiklikleri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bilgisini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tutar</w:t>
      </w:r>
      <w:proofErr w:type="spellEnd"/>
      <w:r w:rsidR="00EA14B5">
        <w:t>.</w:t>
      </w:r>
    </w:p>
    <w:p w:rsidR="00EA14B5" w:rsidRDefault="00EA14B5" w:rsidP="00EA14B5">
      <w:pPr>
        <w:pStyle w:val="ListeParagraf"/>
      </w:pPr>
    </w:p>
    <w:p w:rsidR="00EA14B5" w:rsidRDefault="00EA14B5" w:rsidP="00D5042A">
      <w:pPr>
        <w:pStyle w:val="ListeParagraf"/>
        <w:numPr>
          <w:ilvl w:val="0"/>
          <w:numId w:val="2"/>
        </w:numPr>
        <w:tabs>
          <w:tab w:val="left" w:pos="436"/>
          <w:tab w:val="left" w:pos="10490"/>
        </w:tabs>
        <w:ind w:right="365" w:firstLine="0"/>
        <w:jc w:val="both"/>
      </w:pPr>
      <w:proofErr w:type="spellStart"/>
      <w:r>
        <w:t>Kendisine</w:t>
      </w:r>
      <w:proofErr w:type="spellEnd"/>
      <w:r>
        <w:t xml:space="preserve"> </w:t>
      </w:r>
      <w:proofErr w:type="spellStart"/>
      <w:r>
        <w:t>havale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yazıların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Dosya</w:t>
      </w:r>
      <w:proofErr w:type="spellEnd"/>
      <w:r>
        <w:t xml:space="preserve"> </w:t>
      </w:r>
      <w:proofErr w:type="spellStart"/>
      <w:r>
        <w:t>Planına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dosyalamasını</w:t>
      </w:r>
      <w:proofErr w:type="spellEnd"/>
      <w:r>
        <w:t xml:space="preserve"> </w:t>
      </w:r>
      <w:proofErr w:type="spellStart"/>
      <w:r>
        <w:t>yapar</w:t>
      </w:r>
      <w:proofErr w:type="spellEnd"/>
      <w:r>
        <w:t>.</w:t>
      </w:r>
    </w:p>
    <w:p w:rsidR="00B3726F" w:rsidRDefault="00B3726F">
      <w:pPr>
        <w:pStyle w:val="GvdeMetni"/>
        <w:spacing w:before="8"/>
        <w:rPr>
          <w:sz w:val="21"/>
        </w:rPr>
      </w:pPr>
    </w:p>
    <w:p w:rsidR="00B3726F" w:rsidRDefault="00C728EA" w:rsidP="004F31AE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right="318" w:firstLine="0"/>
        <w:jc w:val="both"/>
      </w:pPr>
      <w:proofErr w:type="spellStart"/>
      <w:r>
        <w:t>Gelen-giden</w:t>
      </w:r>
      <w:proofErr w:type="spellEnd"/>
      <w:r>
        <w:t xml:space="preserve"> </w:t>
      </w:r>
      <w:proofErr w:type="spellStart"/>
      <w:r>
        <w:t>evrakı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proofErr w:type="gramStart"/>
      <w:r>
        <w:t>eder</w:t>
      </w:r>
      <w:proofErr w:type="spellEnd"/>
      <w:proofErr w:type="gramEnd"/>
      <w:r w:rsidR="00EF2ED7">
        <w:t xml:space="preserve">, </w:t>
      </w:r>
      <w:proofErr w:type="spellStart"/>
      <w:r w:rsidR="00EF2ED7">
        <w:t>havale</w:t>
      </w:r>
      <w:proofErr w:type="spellEnd"/>
      <w:r w:rsidR="00EF2ED7">
        <w:t xml:space="preserve"> </w:t>
      </w:r>
      <w:proofErr w:type="spellStart"/>
      <w:r w:rsidR="00EF2ED7">
        <w:t>edilen</w:t>
      </w:r>
      <w:proofErr w:type="spellEnd"/>
      <w:r w:rsidR="00EF2ED7">
        <w:t xml:space="preserve"> </w:t>
      </w:r>
      <w:proofErr w:type="spellStart"/>
      <w:r w:rsidR="00EF2ED7">
        <w:t>evra</w:t>
      </w:r>
      <w:r>
        <w:t>kı</w:t>
      </w:r>
      <w:proofErr w:type="spellEnd"/>
      <w:r>
        <w:t xml:space="preserve"> </w:t>
      </w:r>
      <w:proofErr w:type="spellStart"/>
      <w:r>
        <w:t>zimmetle</w:t>
      </w:r>
      <w:proofErr w:type="spellEnd"/>
      <w:r>
        <w:t xml:space="preserve"> </w:t>
      </w:r>
      <w:proofErr w:type="spellStart"/>
      <w:r>
        <w:t>ilgililere</w:t>
      </w:r>
      <w:proofErr w:type="spellEnd"/>
      <w:r>
        <w:t xml:space="preserve"> </w:t>
      </w:r>
      <w:proofErr w:type="spellStart"/>
      <w:r>
        <w:t>gönderir</w:t>
      </w:r>
      <w:proofErr w:type="spellEnd"/>
      <w:r w:rsidR="00EF2ED7">
        <w:t xml:space="preserve">, </w:t>
      </w:r>
      <w:proofErr w:type="spellStart"/>
      <w:r w:rsidR="00EF2ED7">
        <w:t>iç</w:t>
      </w:r>
      <w:proofErr w:type="spellEnd"/>
      <w:r w:rsidR="00EF2ED7">
        <w:t xml:space="preserve"> </w:t>
      </w:r>
      <w:proofErr w:type="spellStart"/>
      <w:r w:rsidR="00EF2ED7">
        <w:t>ve</w:t>
      </w:r>
      <w:proofErr w:type="spellEnd"/>
      <w:r w:rsidR="00EF2ED7">
        <w:t xml:space="preserve"> </w:t>
      </w:r>
      <w:proofErr w:type="spellStart"/>
      <w:r w:rsidR="00EF2ED7">
        <w:t>dış</w:t>
      </w:r>
      <w:proofErr w:type="spellEnd"/>
      <w:r w:rsidR="00EF2ED7">
        <w:t xml:space="preserve"> </w:t>
      </w:r>
      <w:proofErr w:type="spellStart"/>
      <w:r w:rsidR="00EF2ED7">
        <w:t>posta</w:t>
      </w:r>
      <w:proofErr w:type="spellEnd"/>
      <w:r w:rsidR="00EF2ED7">
        <w:t xml:space="preserve"> </w:t>
      </w:r>
      <w:proofErr w:type="spellStart"/>
      <w:r w:rsidR="00EF2ED7">
        <w:t>işlemlerinin</w:t>
      </w:r>
      <w:proofErr w:type="spellEnd"/>
      <w:r w:rsidR="00EF2ED7">
        <w:t xml:space="preserve"> </w:t>
      </w:r>
      <w:proofErr w:type="spellStart"/>
      <w:r w:rsidR="00EF2ED7">
        <w:t>düzenli</w:t>
      </w:r>
      <w:proofErr w:type="spellEnd"/>
      <w:r w:rsidR="00EF2ED7">
        <w:t xml:space="preserve"> </w:t>
      </w:r>
      <w:proofErr w:type="spellStart"/>
      <w:r w:rsidR="00EF2ED7">
        <w:t>olarak</w:t>
      </w:r>
      <w:proofErr w:type="spellEnd"/>
      <w:r w:rsidR="00EF2ED7">
        <w:t xml:space="preserve"> </w:t>
      </w:r>
      <w:proofErr w:type="spellStart"/>
      <w:r w:rsidR="00EF2ED7">
        <w:t>yürütülmesini</w:t>
      </w:r>
      <w:proofErr w:type="spellEnd"/>
      <w:r w:rsidR="00EF2ED7">
        <w:rPr>
          <w:spacing w:val="-2"/>
        </w:rPr>
        <w:t xml:space="preserve"> </w:t>
      </w:r>
      <w:proofErr w:type="spellStart"/>
      <w:r>
        <w:t>sağlar</w:t>
      </w:r>
      <w:proofErr w:type="spellEnd"/>
      <w:r w:rsidR="00EF2ED7">
        <w:t>.</w:t>
      </w:r>
    </w:p>
    <w:p w:rsidR="004F31AE" w:rsidRDefault="004F31AE" w:rsidP="004F31AE">
      <w:pPr>
        <w:pStyle w:val="ListeParagraf"/>
      </w:pPr>
    </w:p>
    <w:p w:rsidR="004F31AE" w:rsidRDefault="004F31AE" w:rsidP="004F31AE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right="318" w:firstLine="0"/>
        <w:jc w:val="both"/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duyuruları</w:t>
      </w:r>
      <w:proofErr w:type="spellEnd"/>
      <w:r>
        <w:t xml:space="preserve"> </w:t>
      </w:r>
      <w:proofErr w:type="spellStart"/>
      <w:r>
        <w:t>yapar</w:t>
      </w:r>
      <w:proofErr w:type="spellEnd"/>
      <w:r>
        <w:t>.</w:t>
      </w:r>
    </w:p>
    <w:p w:rsidR="00B3726F" w:rsidRDefault="00B3726F">
      <w:pPr>
        <w:pStyle w:val="GvdeMetni"/>
        <w:spacing w:before="5"/>
      </w:pPr>
    </w:p>
    <w:p w:rsidR="00B3726F" w:rsidRDefault="00EF2ED7" w:rsidP="004F31AE">
      <w:pPr>
        <w:pStyle w:val="ListeParagraf"/>
        <w:numPr>
          <w:ilvl w:val="0"/>
          <w:numId w:val="2"/>
        </w:numPr>
        <w:tabs>
          <w:tab w:val="left" w:pos="436"/>
        </w:tabs>
        <w:spacing w:line="237" w:lineRule="auto"/>
        <w:ind w:right="318" w:firstLine="0"/>
        <w:jc w:val="both"/>
      </w:pPr>
      <w:proofErr w:type="spellStart"/>
      <w:r>
        <w:t>Dekanlığa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 w:rsidR="00C728EA">
        <w:t>ve</w:t>
      </w:r>
      <w:proofErr w:type="spellEnd"/>
      <w:r w:rsidR="00C728EA">
        <w:t xml:space="preserve"> </w:t>
      </w:r>
      <w:proofErr w:type="spellStart"/>
      <w:r w:rsidR="00C728EA">
        <w:t>belgeyi</w:t>
      </w:r>
      <w:proofErr w:type="spellEnd"/>
      <w:r w:rsidR="00C728EA">
        <w:t xml:space="preserve"> </w:t>
      </w:r>
      <w:proofErr w:type="spellStart"/>
      <w:r w:rsidR="00C728EA">
        <w:t>korur</w:t>
      </w:r>
      <w:proofErr w:type="spellEnd"/>
      <w:r>
        <w:t xml:space="preserve">, </w:t>
      </w:r>
      <w:proofErr w:type="spellStart"/>
      <w:r>
        <w:t>ilgisiz</w:t>
      </w:r>
      <w:proofErr w:type="spellEnd"/>
      <w:r>
        <w:t xml:space="preserve"> </w:t>
      </w:r>
      <w:proofErr w:type="spellStart"/>
      <w:r>
        <w:t>k</w:t>
      </w:r>
      <w:r w:rsidR="00C728EA">
        <w:t>işilerin</w:t>
      </w:r>
      <w:proofErr w:type="spellEnd"/>
      <w:r w:rsidR="00C728EA">
        <w:t xml:space="preserve"> </w:t>
      </w:r>
      <w:proofErr w:type="spellStart"/>
      <w:r w:rsidR="00C728EA">
        <w:t>eline</w:t>
      </w:r>
      <w:proofErr w:type="spellEnd"/>
      <w:r w:rsidR="00C728EA">
        <w:t xml:space="preserve"> </w:t>
      </w:r>
      <w:proofErr w:type="spellStart"/>
      <w:r w:rsidR="00C728EA">
        <w:t>geçmesini</w:t>
      </w:r>
      <w:proofErr w:type="spellEnd"/>
      <w:r w:rsidR="00C728EA">
        <w:t xml:space="preserve"> </w:t>
      </w:r>
      <w:proofErr w:type="spellStart"/>
      <w:r w:rsidR="00C728EA">
        <w:t>önler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Dekanın</w:t>
      </w:r>
      <w:proofErr w:type="spellEnd"/>
      <w:r>
        <w:t xml:space="preserve"> </w:t>
      </w:r>
      <w:proofErr w:type="spellStart"/>
      <w:r>
        <w:t>onayı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vermekten</w:t>
      </w:r>
      <w:proofErr w:type="spellEnd"/>
      <w:r>
        <w:rPr>
          <w:spacing w:val="-1"/>
        </w:rPr>
        <w:t xml:space="preserve"> </w:t>
      </w:r>
      <w:proofErr w:type="spellStart"/>
      <w:r w:rsidR="00C728EA">
        <w:t>kaçınır</w:t>
      </w:r>
      <w:proofErr w:type="spellEnd"/>
      <w:r>
        <w:t>.</w:t>
      </w:r>
    </w:p>
    <w:p w:rsidR="00B3726F" w:rsidRDefault="00B3726F">
      <w:pPr>
        <w:pStyle w:val="GvdeMetni"/>
        <w:spacing w:before="10"/>
        <w:rPr>
          <w:sz w:val="21"/>
        </w:rPr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436"/>
        </w:tabs>
        <w:ind w:left="435"/>
      </w:pPr>
      <w:proofErr w:type="spellStart"/>
      <w:r>
        <w:t>Çalışma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çabukluk</w:t>
      </w:r>
      <w:proofErr w:type="spellEnd"/>
      <w:r>
        <w:t xml:space="preserve">,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doğruluk</w:t>
      </w:r>
      <w:proofErr w:type="spellEnd"/>
      <w:r>
        <w:t xml:space="preserve"> </w:t>
      </w:r>
      <w:proofErr w:type="spellStart"/>
      <w:r>
        <w:t>ilkelerinden</w:t>
      </w:r>
      <w:proofErr w:type="spellEnd"/>
      <w:r>
        <w:rPr>
          <w:spacing w:val="-8"/>
        </w:rPr>
        <w:t xml:space="preserve"> </w:t>
      </w:r>
      <w:proofErr w:type="spellStart"/>
      <w:r w:rsidR="00C728EA">
        <w:t>ayrılmaz</w:t>
      </w:r>
      <w:proofErr w:type="spellEnd"/>
      <w:r>
        <w:t>.</w:t>
      </w:r>
    </w:p>
    <w:p w:rsidR="00B3726F" w:rsidRDefault="00B3726F">
      <w:pPr>
        <w:pStyle w:val="GvdeMetni"/>
        <w:spacing w:before="3"/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436"/>
        </w:tabs>
        <w:ind w:left="435"/>
      </w:pPr>
      <w:proofErr w:type="spellStart"/>
      <w:r>
        <w:t>İş</w:t>
      </w:r>
      <w:proofErr w:type="spellEnd"/>
      <w:r>
        <w:t xml:space="preserve"> </w:t>
      </w:r>
      <w:proofErr w:type="spellStart"/>
      <w:r>
        <w:t>verimliliği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barışı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birimlerle</w:t>
      </w:r>
      <w:proofErr w:type="spellEnd"/>
      <w:r>
        <w:t xml:space="preserve"> </w:t>
      </w:r>
      <w:proofErr w:type="spellStart"/>
      <w:r>
        <w:t>uyum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çalışmaya</w:t>
      </w:r>
      <w:proofErr w:type="spellEnd"/>
      <w:r>
        <w:t xml:space="preserve"> </w:t>
      </w:r>
      <w:proofErr w:type="spellStart"/>
      <w:r>
        <w:t>gayret</w:t>
      </w:r>
      <w:proofErr w:type="spellEnd"/>
      <w:r>
        <w:rPr>
          <w:spacing w:val="-10"/>
        </w:rPr>
        <w:t xml:space="preserve"> </w:t>
      </w:r>
      <w:proofErr w:type="spellStart"/>
      <w:r w:rsidR="00C728EA">
        <w:t>eder</w:t>
      </w:r>
      <w:proofErr w:type="spellEnd"/>
      <w:r>
        <w:t>.</w:t>
      </w:r>
    </w:p>
    <w:p w:rsidR="00B3726F" w:rsidRDefault="00B3726F">
      <w:pPr>
        <w:pStyle w:val="GvdeMetni"/>
        <w:spacing w:before="10"/>
        <w:rPr>
          <w:sz w:val="21"/>
        </w:rPr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436"/>
        </w:tabs>
        <w:spacing w:before="1"/>
        <w:ind w:left="435"/>
      </w:pPr>
      <w:proofErr w:type="spellStart"/>
      <w:r>
        <w:t>Fakültede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alanı</w:t>
      </w:r>
      <w:proofErr w:type="spellEnd"/>
      <w:r w:rsidR="00C728EA">
        <w:t xml:space="preserve"> </w:t>
      </w:r>
      <w:proofErr w:type="spellStart"/>
      <w:r w:rsidR="00C728EA">
        <w:t>ile</w:t>
      </w:r>
      <w:proofErr w:type="spellEnd"/>
      <w:r w:rsidR="00C728EA">
        <w:t xml:space="preserve"> </w:t>
      </w:r>
      <w:proofErr w:type="spellStart"/>
      <w:r w:rsidR="00C728EA">
        <w:t>ilgili</w:t>
      </w:r>
      <w:proofErr w:type="spellEnd"/>
      <w:r w:rsidR="00C728EA">
        <w:t xml:space="preserve"> </w:t>
      </w:r>
      <w:proofErr w:type="spellStart"/>
      <w:r w:rsidR="00C728EA">
        <w:t>raporları</w:t>
      </w:r>
      <w:proofErr w:type="spellEnd"/>
      <w:r w:rsidR="00C728EA">
        <w:t xml:space="preserve"> </w:t>
      </w:r>
      <w:proofErr w:type="spellStart"/>
      <w:r w:rsidR="00C728EA">
        <w:t>hazırlar</w:t>
      </w:r>
      <w:proofErr w:type="spellEnd"/>
      <w:r>
        <w:t xml:space="preserve">,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teşkil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istatistikî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rPr>
          <w:spacing w:val="-13"/>
        </w:rPr>
        <w:t xml:space="preserve"> </w:t>
      </w:r>
      <w:proofErr w:type="spellStart"/>
      <w:r w:rsidR="00C728EA">
        <w:t>tutar</w:t>
      </w:r>
      <w:proofErr w:type="spellEnd"/>
      <w:r>
        <w:t>.</w:t>
      </w:r>
    </w:p>
    <w:p w:rsidR="00B3726F" w:rsidRDefault="00B3726F">
      <w:pPr>
        <w:pStyle w:val="GvdeMetni"/>
        <w:spacing w:before="9"/>
        <w:rPr>
          <w:sz w:val="21"/>
        </w:rPr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546"/>
        </w:tabs>
        <w:spacing w:before="1"/>
        <w:ind w:left="545" w:hanging="326"/>
      </w:pPr>
      <w:proofErr w:type="spellStart"/>
      <w:r>
        <w:t>Yazışmaların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, </w:t>
      </w:r>
      <w:proofErr w:type="spellStart"/>
      <w:r>
        <w:t>anlaşılır</w:t>
      </w:r>
      <w:proofErr w:type="spellEnd"/>
      <w:r>
        <w:t xml:space="preserve">, </w:t>
      </w:r>
      <w:proofErr w:type="spellStart"/>
      <w:r>
        <w:t>temiz</w:t>
      </w:r>
      <w:proofErr w:type="spellEnd"/>
      <w:r>
        <w:t xml:space="preserve">, </w:t>
      </w:r>
      <w:proofErr w:type="spellStart"/>
      <w:r>
        <w:t>hatasız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karakterlerle</w:t>
      </w:r>
      <w:proofErr w:type="spellEnd"/>
      <w:r>
        <w:t xml:space="preserve"> </w:t>
      </w:r>
      <w:proofErr w:type="spellStart"/>
      <w:r>
        <w:t>yazılmasına</w:t>
      </w:r>
      <w:proofErr w:type="spellEnd"/>
      <w:r>
        <w:t xml:space="preserve"> </w:t>
      </w:r>
      <w:proofErr w:type="spellStart"/>
      <w:r>
        <w:t>özen</w:t>
      </w:r>
      <w:proofErr w:type="spellEnd"/>
      <w:r>
        <w:rPr>
          <w:spacing w:val="-8"/>
        </w:rPr>
        <w:t xml:space="preserve"> </w:t>
      </w:r>
      <w:proofErr w:type="spellStart"/>
      <w:r w:rsidR="00C728EA">
        <w:t>gösterir</w:t>
      </w:r>
      <w:proofErr w:type="spellEnd"/>
      <w:r>
        <w:t>.</w:t>
      </w:r>
    </w:p>
    <w:p w:rsidR="00B3726F" w:rsidRDefault="00B3726F">
      <w:pPr>
        <w:pStyle w:val="GvdeMetni"/>
        <w:spacing w:before="4"/>
      </w:pPr>
    </w:p>
    <w:p w:rsidR="00B3726F" w:rsidRDefault="00EF2ED7" w:rsidP="00C728EA">
      <w:pPr>
        <w:pStyle w:val="ListeParagraf"/>
        <w:numPr>
          <w:ilvl w:val="0"/>
          <w:numId w:val="2"/>
        </w:numPr>
        <w:tabs>
          <w:tab w:val="left" w:pos="546"/>
        </w:tabs>
        <w:spacing w:before="1" w:line="237" w:lineRule="auto"/>
        <w:ind w:right="478" w:firstLine="0"/>
        <w:jc w:val="both"/>
      </w:pPr>
      <w:proofErr w:type="spellStart"/>
      <w:r>
        <w:t>Kültürel</w:t>
      </w:r>
      <w:proofErr w:type="spellEnd"/>
      <w:r>
        <w:t xml:space="preserve"> </w:t>
      </w:r>
      <w:proofErr w:type="spellStart"/>
      <w:r>
        <w:t>faaliyetlerinin</w:t>
      </w:r>
      <w:proofErr w:type="spellEnd"/>
      <w:r w:rsidR="00C728EA">
        <w:t xml:space="preserve"> </w:t>
      </w:r>
      <w:proofErr w:type="spellStart"/>
      <w:r w:rsidR="00C728EA">
        <w:t>tarihlerini</w:t>
      </w:r>
      <w:proofErr w:type="spellEnd"/>
      <w:r w:rsidR="00C728EA">
        <w:t xml:space="preserve"> </w:t>
      </w:r>
      <w:proofErr w:type="spellStart"/>
      <w:r w:rsidR="00C728EA">
        <w:t>birimlere</w:t>
      </w:r>
      <w:proofErr w:type="spellEnd"/>
      <w:r w:rsidR="00C728EA">
        <w:t xml:space="preserve"> </w:t>
      </w:r>
      <w:proofErr w:type="spellStart"/>
      <w:r w:rsidR="00C728EA">
        <w:t>bildirir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duyuruların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afişlerin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yerlere</w:t>
      </w:r>
      <w:proofErr w:type="spellEnd"/>
      <w:r>
        <w:t xml:space="preserve"> </w:t>
      </w:r>
      <w:proofErr w:type="spellStart"/>
      <w:r>
        <w:t>asılması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2"/>
        </w:rPr>
        <w:t xml:space="preserve"> </w:t>
      </w:r>
      <w:proofErr w:type="spellStart"/>
      <w:r w:rsidR="00C728EA">
        <w:t>eder</w:t>
      </w:r>
      <w:proofErr w:type="spellEnd"/>
      <w:r>
        <w:t>.</w:t>
      </w:r>
    </w:p>
    <w:p w:rsidR="00B3726F" w:rsidRDefault="00B3726F">
      <w:pPr>
        <w:pStyle w:val="GvdeMetni"/>
        <w:spacing w:before="3"/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proofErr w:type="spellStart"/>
      <w:r>
        <w:t>Süreli</w:t>
      </w:r>
      <w:proofErr w:type="spellEnd"/>
      <w:r>
        <w:t xml:space="preserve"> </w:t>
      </w:r>
      <w:proofErr w:type="spellStart"/>
      <w:r>
        <w:t>yazıları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, </w:t>
      </w:r>
      <w:proofErr w:type="spellStart"/>
      <w:r>
        <w:t>uymayan</w:t>
      </w:r>
      <w:proofErr w:type="spellEnd"/>
      <w:r>
        <w:t xml:space="preserve"> </w:t>
      </w:r>
      <w:proofErr w:type="spellStart"/>
      <w:r>
        <w:t>birimleri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rPr>
          <w:spacing w:val="-5"/>
        </w:rPr>
        <w:t xml:space="preserve"> </w:t>
      </w:r>
      <w:proofErr w:type="spellStart"/>
      <w:r w:rsidR="00C728EA">
        <w:t>uyarır</w:t>
      </w:r>
      <w:proofErr w:type="spellEnd"/>
      <w:r>
        <w:t>.</w:t>
      </w:r>
    </w:p>
    <w:p w:rsidR="00B3726F" w:rsidRDefault="00B3726F">
      <w:pPr>
        <w:pStyle w:val="GvdeMetni"/>
        <w:spacing w:before="10"/>
        <w:rPr>
          <w:sz w:val="21"/>
        </w:rPr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proofErr w:type="spellStart"/>
      <w:r>
        <w:t>Arşiv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imha</w:t>
      </w:r>
      <w:proofErr w:type="spellEnd"/>
      <w:r>
        <w:t xml:space="preserve">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usulüne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5"/>
        </w:rPr>
        <w:t xml:space="preserve"> </w:t>
      </w:r>
      <w:proofErr w:type="spellStart"/>
      <w:r w:rsidR="00C728EA">
        <w:t>yürütür</w:t>
      </w:r>
      <w:proofErr w:type="spellEnd"/>
      <w:r>
        <w:t>.</w:t>
      </w:r>
    </w:p>
    <w:p w:rsidR="00B3726F" w:rsidRDefault="00B3726F">
      <w:pPr>
        <w:pStyle w:val="GvdeMetni"/>
        <w:spacing w:before="3"/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r>
        <w:t>“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Dosyalama</w:t>
      </w:r>
      <w:proofErr w:type="spellEnd"/>
      <w:r>
        <w:t xml:space="preserve"> </w:t>
      </w:r>
      <w:proofErr w:type="spellStart"/>
      <w:r>
        <w:t>Planı”na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dosyalama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rPr>
          <w:spacing w:val="-10"/>
        </w:rPr>
        <w:t xml:space="preserve"> </w:t>
      </w:r>
      <w:proofErr w:type="spellStart"/>
      <w:r w:rsidR="00C728EA">
        <w:t>oluşturur</w:t>
      </w:r>
      <w:proofErr w:type="spellEnd"/>
      <w:r w:rsidR="00C728EA">
        <w:t>.</w:t>
      </w:r>
    </w:p>
    <w:p w:rsidR="00B3726F" w:rsidRDefault="00B3726F">
      <w:pPr>
        <w:pStyle w:val="GvdeMetni"/>
        <w:spacing w:before="10"/>
        <w:rPr>
          <w:sz w:val="21"/>
        </w:rPr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proofErr w:type="spellStart"/>
      <w:r>
        <w:t>Fakültedeki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evraklarının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alınıp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işlerini</w:t>
      </w:r>
      <w:proofErr w:type="spellEnd"/>
      <w:r>
        <w:rPr>
          <w:spacing w:val="-16"/>
        </w:rPr>
        <w:t xml:space="preserve"> </w:t>
      </w:r>
      <w:proofErr w:type="spellStart"/>
      <w:r w:rsidR="00C728EA">
        <w:t>yapar</w:t>
      </w:r>
      <w:proofErr w:type="spellEnd"/>
      <w:r>
        <w:t>.</w:t>
      </w:r>
    </w:p>
    <w:p w:rsidR="00B3726F" w:rsidRDefault="00B3726F">
      <w:pPr>
        <w:pStyle w:val="GvdeMetni"/>
        <w:spacing w:before="3"/>
      </w:pPr>
    </w:p>
    <w:p w:rsidR="00B3726F" w:rsidRDefault="00EF2ED7">
      <w:pPr>
        <w:pStyle w:val="ListeParagraf"/>
        <w:numPr>
          <w:ilvl w:val="0"/>
          <w:numId w:val="2"/>
        </w:numPr>
        <w:tabs>
          <w:tab w:val="left" w:pos="546"/>
        </w:tabs>
        <w:ind w:left="545" w:hanging="326"/>
      </w:pPr>
      <w:proofErr w:type="spellStart"/>
      <w:r>
        <w:t>Kişilerin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topluluklarının</w:t>
      </w:r>
      <w:proofErr w:type="spellEnd"/>
      <w:r>
        <w:t xml:space="preserve"> stand </w:t>
      </w:r>
      <w:proofErr w:type="spellStart"/>
      <w:r>
        <w:t>açma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tanıtım</w:t>
      </w:r>
      <w:proofErr w:type="spellEnd"/>
      <w:r>
        <w:t xml:space="preserve"> </w:t>
      </w:r>
      <w:proofErr w:type="spellStart"/>
      <w:r>
        <w:t>yapma</w:t>
      </w:r>
      <w:proofErr w:type="spellEnd"/>
      <w:r>
        <w:t xml:space="preserve"> </w:t>
      </w:r>
      <w:proofErr w:type="spellStart"/>
      <w:r>
        <w:t>taleplerini</w:t>
      </w:r>
      <w:proofErr w:type="spellEnd"/>
      <w:r>
        <w:t xml:space="preserve"> </w:t>
      </w:r>
      <w:proofErr w:type="spellStart"/>
      <w:r>
        <w:t>takip</w:t>
      </w:r>
      <w:proofErr w:type="spellEnd"/>
      <w:r>
        <w:rPr>
          <w:spacing w:val="-14"/>
        </w:rPr>
        <w:t xml:space="preserve"> </w:t>
      </w:r>
      <w:r w:rsidR="00C728EA">
        <w:t xml:space="preserve"> </w:t>
      </w:r>
      <w:proofErr w:type="spellStart"/>
      <w:r w:rsidR="00C728EA">
        <w:t>eder</w:t>
      </w:r>
      <w:proofErr w:type="spellEnd"/>
      <w:r>
        <w:t>.</w:t>
      </w:r>
    </w:p>
    <w:p w:rsidR="00B3726F" w:rsidRDefault="00B3726F"/>
    <w:p w:rsidR="00A975D2" w:rsidRDefault="00A975D2"/>
    <w:p w:rsidR="00A975D2" w:rsidRDefault="00A975D2"/>
    <w:p w:rsidR="00A975D2" w:rsidRDefault="00A975D2">
      <w:pPr>
        <w:sectPr w:rsidR="00A975D2">
          <w:type w:val="continuous"/>
          <w:pgSz w:w="11910" w:h="16840"/>
          <w:pgMar w:top="780" w:right="460" w:bottom="280" w:left="500" w:header="708" w:footer="708" w:gutter="0"/>
          <w:cols w:space="708"/>
        </w:sectPr>
      </w:pPr>
      <w: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Memuru</w:t>
      </w:r>
      <w:proofErr w:type="spellEnd"/>
      <w:r>
        <w:t xml:space="preserve"> / </w:t>
      </w:r>
      <w:proofErr w:type="spellStart"/>
      <w:r>
        <w:t>Sayfa</w:t>
      </w:r>
      <w:proofErr w:type="spellEnd"/>
      <w:r>
        <w:t xml:space="preserve"> 1</w:t>
      </w:r>
    </w:p>
    <w:p w:rsidR="00B3726F" w:rsidRDefault="00FB199D">
      <w:pPr>
        <w:pStyle w:val="GvdeMetni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530.75pt;height:207.9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1032" inset="0,0,0,0">
              <w:txbxContent>
                <w:p w:rsidR="00B3726F" w:rsidRDefault="00EF2ED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proofErr w:type="spellStart"/>
                  <w:r>
                    <w:t>Yapılan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işlemlerde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üst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yöneticileri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bilgilendirir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yapılamayan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gerekçeleri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birlikte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 w:rsidR="00C728EA">
                    <w:t>açıklar</w:t>
                  </w:r>
                  <w:proofErr w:type="spellEnd"/>
                  <w:r>
                    <w:t>.</w:t>
                  </w:r>
                </w:p>
                <w:p w:rsidR="00B3726F" w:rsidRDefault="00B3726F">
                  <w:pPr>
                    <w:pStyle w:val="GvdeMetni"/>
                    <w:spacing w:before="3"/>
                  </w:pPr>
                </w:p>
                <w:p w:rsidR="00B3726F" w:rsidRDefault="00EF2ED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</w:pPr>
                  <w:proofErr w:type="spellStart"/>
                  <w:r>
                    <w:t>B</w:t>
                  </w:r>
                  <w:r w:rsidR="004F31AE">
                    <w:t>ulunmadığı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4F31AE">
                    <w:t>zamanlarda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18187C">
                    <w:t>Personel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4F31AE">
                    <w:t>İşleri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4F31AE">
                    <w:t>Bürosunun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işlerini</w:t>
                  </w:r>
                  <w:proofErr w:type="spellEnd"/>
                  <w:r>
                    <w:rPr>
                      <w:spacing w:val="6"/>
                    </w:rPr>
                    <w:t xml:space="preserve"> </w:t>
                  </w:r>
                  <w:proofErr w:type="spellStart"/>
                  <w:r w:rsidR="00C728EA">
                    <w:t>yürütür</w:t>
                  </w:r>
                  <w:proofErr w:type="spellEnd"/>
                  <w:r>
                    <w:t>.</w:t>
                  </w:r>
                </w:p>
                <w:p w:rsidR="00B3726F" w:rsidRDefault="00B3726F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B3726F" w:rsidRDefault="00EF2ED7" w:rsidP="004F31AE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spacing w:before="2"/>
                    <w:ind w:right="115"/>
                    <w:jc w:val="both"/>
                  </w:pPr>
                  <w:proofErr w:type="spellStart"/>
                  <w:r>
                    <w:t>Çalışma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ortamında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sağlığı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güvenliği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r w:rsidR="00C728EA">
                    <w:t>le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ilgili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hususlara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dikkat</w:t>
                  </w:r>
                  <w:proofErr w:type="spellEnd"/>
                  <w:r w:rsidR="00C728EA">
                    <w:t xml:space="preserve"> </w:t>
                  </w:r>
                  <w:proofErr w:type="spellStart"/>
                  <w:proofErr w:type="gramStart"/>
                  <w:r w:rsidR="00C728EA">
                    <w:t>eder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mevcut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elektrikli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aletlerde</w:t>
                  </w:r>
                  <w:proofErr w:type="spellEnd"/>
                  <w:r w:rsidRPr="004F31AE"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gerekli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C728EA">
                    <w:t>kontrolleri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yapar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kapı-pencerelerin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dışı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saatl</w:t>
                  </w:r>
                  <w:r w:rsidR="00C728EA">
                    <w:t>erde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kapalı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tutulmasını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sağlar</w:t>
                  </w:r>
                  <w:proofErr w:type="spellEnd"/>
                  <w:r>
                    <w:t>.</w:t>
                  </w:r>
                  <w:r w:rsidR="004F31AE">
                    <w:t xml:space="preserve"> </w:t>
                  </w:r>
                  <w:proofErr w:type="spellStart"/>
                  <w:r w:rsidR="004F31AE">
                    <w:t>Kullanımına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4F31AE">
                    <w:t>verilen</w:t>
                  </w:r>
                  <w:proofErr w:type="spellEnd"/>
                  <w:r w:rsidR="004F31AE">
                    <w:t xml:space="preserve"> mal </w:t>
                  </w:r>
                  <w:proofErr w:type="spellStart"/>
                  <w:r w:rsidR="004F31AE">
                    <w:t>ve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4F31AE">
                    <w:t>malzemelerin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4F31AE">
                    <w:t>korunmasını</w:t>
                  </w:r>
                  <w:proofErr w:type="spellEnd"/>
                  <w:r w:rsidR="004F31AE">
                    <w:t xml:space="preserve"> </w:t>
                  </w:r>
                  <w:proofErr w:type="spellStart"/>
                  <w:r w:rsidR="004F31AE">
                    <w:t>sağlar</w:t>
                  </w:r>
                  <w:proofErr w:type="spellEnd"/>
                  <w:r w:rsidR="004F31AE">
                    <w:t>.</w:t>
                  </w:r>
                </w:p>
                <w:p w:rsidR="00B3726F" w:rsidRDefault="00B3726F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B3726F" w:rsidRDefault="00EF2ED7" w:rsidP="00A975D2">
                  <w:pPr>
                    <w:pStyle w:val="GvdeMetni"/>
                    <w:numPr>
                      <w:ilvl w:val="0"/>
                      <w:numId w:val="1"/>
                    </w:numPr>
                    <w:ind w:right="116"/>
                    <w:jc w:val="both"/>
                  </w:pPr>
                  <w:proofErr w:type="spellStart"/>
                  <w:r>
                    <w:t>Bağlı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olduğu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süreç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üst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yöneticileri</w:t>
                  </w:r>
                  <w:proofErr w:type="spellEnd"/>
                  <w:r>
                    <w:t xml:space="preserve"> </w:t>
                  </w:r>
                  <w:r w:rsidR="007D6934">
                    <w:t>(</w:t>
                  </w:r>
                  <w:proofErr w:type="spellStart"/>
                  <w:r w:rsidR="007D6934">
                    <w:t>Dekan</w:t>
                  </w:r>
                  <w:proofErr w:type="spellEnd"/>
                  <w:r w:rsidR="007D6934">
                    <w:t xml:space="preserve">, </w:t>
                  </w:r>
                  <w:proofErr w:type="spellStart"/>
                  <w:r w:rsidR="007D6934">
                    <w:t>Dekan</w:t>
                  </w:r>
                  <w:proofErr w:type="spellEnd"/>
                  <w:r w:rsidR="007D6934">
                    <w:t xml:space="preserve"> </w:t>
                  </w:r>
                  <w:proofErr w:type="spellStart"/>
                  <w:r w:rsidR="007D6934">
                    <w:t>Yardımcıları</w:t>
                  </w:r>
                  <w:proofErr w:type="spellEnd"/>
                  <w:r w:rsidR="007D6934">
                    <w:t xml:space="preserve">, </w:t>
                  </w:r>
                  <w:proofErr w:type="spellStart"/>
                  <w:proofErr w:type="gramStart"/>
                  <w:r w:rsidR="007D6934">
                    <w:t>Fakülte</w:t>
                  </w:r>
                  <w:proofErr w:type="spellEnd"/>
                  <w:proofErr w:type="gramEnd"/>
                  <w:r w:rsidR="007D6934">
                    <w:t xml:space="preserve"> </w:t>
                  </w:r>
                  <w:proofErr w:type="spellStart"/>
                  <w:r w:rsidR="007D6934">
                    <w:t>Sekreteri</w:t>
                  </w:r>
                  <w:proofErr w:type="spellEnd"/>
                  <w:r w:rsidR="007D6934">
                    <w:t xml:space="preserve">) </w:t>
                  </w:r>
                  <w:proofErr w:type="spellStart"/>
                  <w:r>
                    <w:t>tarafından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veri</w:t>
                  </w:r>
                  <w:r w:rsidR="00C728EA">
                    <w:t>len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diğer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iş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ve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işlemleri</w:t>
                  </w:r>
                  <w:proofErr w:type="spellEnd"/>
                  <w:r w:rsidR="00C728EA">
                    <w:t xml:space="preserve"> </w:t>
                  </w:r>
                  <w:proofErr w:type="spellStart"/>
                  <w:r w:rsidR="00C728EA">
                    <w:t>yapar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Görev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alanı</w:t>
                  </w:r>
                  <w:proofErr w:type="spellEnd"/>
                  <w:r>
                    <w:rPr>
                      <w:spacing w:val="-33"/>
                    </w:rPr>
                    <w:t xml:space="preserve"> </w:t>
                  </w:r>
                  <w:proofErr w:type="spellStart"/>
                  <w:r w:rsidR="007D6934">
                    <w:t>itibariyle</w:t>
                  </w:r>
                  <w:proofErr w:type="spellEnd"/>
                  <w:r w:rsidR="007D6934">
                    <w:t xml:space="preserve"> </w:t>
                  </w:r>
                  <w:proofErr w:type="spellStart"/>
                  <w:r>
                    <w:t>yürütmekle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yükümlü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bulunduğu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hizmetlerin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getirilmesinden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dolayı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amirlerine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karşı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sorumludur</w:t>
                  </w:r>
                  <w:proofErr w:type="spellEnd"/>
                  <w:r>
                    <w:t>.</w:t>
                  </w:r>
                </w:p>
                <w:p w:rsidR="00A975D2" w:rsidRDefault="00A975D2" w:rsidP="00A975D2">
                  <w:pPr>
                    <w:pStyle w:val="GvdeMetni"/>
                    <w:ind w:left="430" w:right="116"/>
                    <w:jc w:val="both"/>
                  </w:pPr>
                </w:p>
                <w:p w:rsidR="00A975D2" w:rsidRDefault="00A975D2" w:rsidP="00A975D2">
                  <w:pPr>
                    <w:pStyle w:val="GvdeMetni"/>
                    <w:ind w:left="430" w:right="116"/>
                    <w:jc w:val="both"/>
                  </w:pPr>
                  <w:r>
                    <w:t xml:space="preserve">                                                                                                                                                      </w:t>
                  </w:r>
                </w:p>
                <w:p w:rsidR="00A975D2" w:rsidRDefault="00A975D2" w:rsidP="00A975D2">
                  <w:pPr>
                    <w:pStyle w:val="GvdeMetni"/>
                    <w:ind w:left="430" w:right="116"/>
                    <w:jc w:val="both"/>
                  </w:pPr>
                </w:p>
                <w:p w:rsidR="00A975D2" w:rsidRDefault="00A975D2" w:rsidP="00A975D2">
                  <w:pPr>
                    <w:pStyle w:val="GvdeMetni"/>
                    <w:ind w:left="430" w:right="116"/>
                    <w:jc w:val="both"/>
                  </w:pPr>
                  <w:r>
                    <w:t xml:space="preserve">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t>Yazı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İşleri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Memuru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Sayfa</w:t>
                  </w:r>
                  <w:proofErr w:type="spellEnd"/>
                  <w:r>
                    <w:t xml:space="preserve"> 2</w:t>
                  </w:r>
                </w:p>
              </w:txbxContent>
            </v:textbox>
            <w10:wrap type="none"/>
            <w10:anchorlock/>
          </v:shape>
        </w:pict>
      </w:r>
    </w:p>
    <w:p w:rsidR="00B3726F" w:rsidRDefault="00B3726F">
      <w:pPr>
        <w:pStyle w:val="GvdeMetni"/>
        <w:rPr>
          <w:sz w:val="20"/>
        </w:rPr>
      </w:pPr>
    </w:p>
    <w:p w:rsidR="00B3726F" w:rsidRDefault="00B3726F">
      <w:pPr>
        <w:pStyle w:val="GvdeMetni"/>
        <w:rPr>
          <w:sz w:val="20"/>
        </w:rPr>
      </w:pPr>
    </w:p>
    <w:p w:rsidR="00B3726F" w:rsidRDefault="00B3726F">
      <w:pPr>
        <w:pStyle w:val="GvdeMetni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7D6934">
        <w:trPr>
          <w:trHeight w:val="270"/>
        </w:trPr>
        <w:tc>
          <w:tcPr>
            <w:tcW w:w="5307" w:type="dxa"/>
          </w:tcPr>
          <w:p w:rsidR="007D6934" w:rsidRPr="0092699B" w:rsidRDefault="007D6934" w:rsidP="000F4DB9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HAZIRLAYAN</w:t>
            </w:r>
          </w:p>
        </w:tc>
        <w:tc>
          <w:tcPr>
            <w:tcW w:w="5307" w:type="dxa"/>
          </w:tcPr>
          <w:p w:rsidR="007D6934" w:rsidRPr="0092699B" w:rsidRDefault="007D6934" w:rsidP="000F4DB9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99B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7D6934">
        <w:trPr>
          <w:trHeight w:val="265"/>
        </w:trPr>
        <w:tc>
          <w:tcPr>
            <w:tcW w:w="5307" w:type="dxa"/>
          </w:tcPr>
          <w:p w:rsidR="007D6934" w:rsidRPr="0092699B" w:rsidRDefault="007D6934" w:rsidP="000F4DB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D6934" w:rsidRPr="0092699B" w:rsidRDefault="007D6934" w:rsidP="000F4DB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6934">
        <w:trPr>
          <w:trHeight w:val="270"/>
        </w:trPr>
        <w:tc>
          <w:tcPr>
            <w:tcW w:w="5307" w:type="dxa"/>
          </w:tcPr>
          <w:p w:rsidR="007D6934" w:rsidRPr="0092699B" w:rsidRDefault="007D6934" w:rsidP="000F4DB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D6934" w:rsidRPr="0092699B" w:rsidRDefault="007D6934" w:rsidP="000F4DB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6F" w:rsidTr="00D5042A">
        <w:trPr>
          <w:trHeight w:val="835"/>
        </w:trPr>
        <w:tc>
          <w:tcPr>
            <w:tcW w:w="5307" w:type="dxa"/>
          </w:tcPr>
          <w:p w:rsidR="00B3726F" w:rsidRDefault="00EF2ED7">
            <w:pPr>
              <w:pStyle w:val="TableParagraph"/>
              <w:spacing w:before="1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07" w:type="dxa"/>
          </w:tcPr>
          <w:p w:rsidR="00B3726F" w:rsidRDefault="00EF2ED7">
            <w:pPr>
              <w:pStyle w:val="TableParagraph"/>
              <w:spacing w:before="1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B3726F">
        <w:trPr>
          <w:trHeight w:val="245"/>
        </w:trPr>
        <w:tc>
          <w:tcPr>
            <w:tcW w:w="10614" w:type="dxa"/>
            <w:gridSpan w:val="2"/>
          </w:tcPr>
          <w:p w:rsidR="00B3726F" w:rsidRDefault="00EF2ED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  <w:r w:rsidR="00D5042A">
              <w:rPr>
                <w:sz w:val="20"/>
              </w:rPr>
              <w:t>.</w:t>
            </w:r>
          </w:p>
        </w:tc>
      </w:tr>
      <w:tr w:rsidR="00B3726F">
        <w:trPr>
          <w:trHeight w:val="270"/>
        </w:trPr>
        <w:tc>
          <w:tcPr>
            <w:tcW w:w="5307" w:type="dxa"/>
          </w:tcPr>
          <w:p w:rsidR="00B3726F" w:rsidRDefault="00EF2ED7">
            <w:pPr>
              <w:pStyle w:val="TableParagraph"/>
              <w:spacing w:line="249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07" w:type="dxa"/>
          </w:tcPr>
          <w:p w:rsidR="00B3726F" w:rsidRDefault="00EF2ED7">
            <w:pPr>
              <w:pStyle w:val="TableParagraph"/>
              <w:spacing w:line="249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B3726F">
        <w:trPr>
          <w:trHeight w:val="445"/>
        </w:trPr>
        <w:tc>
          <w:tcPr>
            <w:tcW w:w="5307" w:type="dxa"/>
          </w:tcPr>
          <w:p w:rsidR="007D6934" w:rsidRDefault="007D69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B3726F" w:rsidRDefault="00EF2ED7">
            <w:pPr>
              <w:pStyle w:val="TableParagraph"/>
              <w:spacing w:before="85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EF2ED7" w:rsidRDefault="00EF2ED7"/>
    <w:sectPr w:rsidR="00EF2ED7" w:rsidSect="00B3726F">
      <w:pgSz w:w="11910" w:h="16840"/>
      <w:pgMar w:top="720" w:right="4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B2E"/>
    <w:multiLevelType w:val="hybridMultilevel"/>
    <w:tmpl w:val="03DECEFC"/>
    <w:lvl w:ilvl="0" w:tplc="3EB87FE2">
      <w:start w:val="17"/>
      <w:numFmt w:val="decimal"/>
      <w:lvlText w:val="%1."/>
      <w:lvlJc w:val="left"/>
      <w:pPr>
        <w:ind w:left="430" w:hanging="32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8D9C324E">
      <w:numFmt w:val="bullet"/>
      <w:lvlText w:val="•"/>
      <w:lvlJc w:val="left"/>
      <w:pPr>
        <w:ind w:left="1456" w:hanging="326"/>
      </w:pPr>
      <w:rPr>
        <w:rFonts w:hint="default"/>
      </w:rPr>
    </w:lvl>
    <w:lvl w:ilvl="2" w:tplc="4AFADEEE">
      <w:numFmt w:val="bullet"/>
      <w:lvlText w:val="•"/>
      <w:lvlJc w:val="left"/>
      <w:pPr>
        <w:ind w:left="2472" w:hanging="326"/>
      </w:pPr>
      <w:rPr>
        <w:rFonts w:hint="default"/>
      </w:rPr>
    </w:lvl>
    <w:lvl w:ilvl="3" w:tplc="FDDA516A">
      <w:numFmt w:val="bullet"/>
      <w:lvlText w:val="•"/>
      <w:lvlJc w:val="left"/>
      <w:pPr>
        <w:ind w:left="3489" w:hanging="326"/>
      </w:pPr>
      <w:rPr>
        <w:rFonts w:hint="default"/>
      </w:rPr>
    </w:lvl>
    <w:lvl w:ilvl="4" w:tplc="BD4A312C">
      <w:numFmt w:val="bullet"/>
      <w:lvlText w:val="•"/>
      <w:lvlJc w:val="left"/>
      <w:pPr>
        <w:ind w:left="4505" w:hanging="326"/>
      </w:pPr>
      <w:rPr>
        <w:rFonts w:hint="default"/>
      </w:rPr>
    </w:lvl>
    <w:lvl w:ilvl="5" w:tplc="F072D5D0">
      <w:numFmt w:val="bullet"/>
      <w:lvlText w:val="•"/>
      <w:lvlJc w:val="left"/>
      <w:pPr>
        <w:ind w:left="5522" w:hanging="326"/>
      </w:pPr>
      <w:rPr>
        <w:rFonts w:hint="default"/>
      </w:rPr>
    </w:lvl>
    <w:lvl w:ilvl="6" w:tplc="179073FA">
      <w:numFmt w:val="bullet"/>
      <w:lvlText w:val="•"/>
      <w:lvlJc w:val="left"/>
      <w:pPr>
        <w:ind w:left="6538" w:hanging="326"/>
      </w:pPr>
      <w:rPr>
        <w:rFonts w:hint="default"/>
      </w:rPr>
    </w:lvl>
    <w:lvl w:ilvl="7" w:tplc="BD2845B2">
      <w:numFmt w:val="bullet"/>
      <w:lvlText w:val="•"/>
      <w:lvlJc w:val="left"/>
      <w:pPr>
        <w:ind w:left="7554" w:hanging="326"/>
      </w:pPr>
      <w:rPr>
        <w:rFonts w:hint="default"/>
      </w:rPr>
    </w:lvl>
    <w:lvl w:ilvl="8" w:tplc="13BEB3BA">
      <w:numFmt w:val="bullet"/>
      <w:lvlText w:val="•"/>
      <w:lvlJc w:val="left"/>
      <w:pPr>
        <w:ind w:left="8571" w:hanging="326"/>
      </w:pPr>
      <w:rPr>
        <w:rFonts w:hint="default"/>
      </w:rPr>
    </w:lvl>
  </w:abstractNum>
  <w:abstractNum w:abstractNumId="1">
    <w:nsid w:val="2DE85AB4"/>
    <w:multiLevelType w:val="hybridMultilevel"/>
    <w:tmpl w:val="0F163A38"/>
    <w:lvl w:ilvl="0" w:tplc="D2686E48">
      <w:start w:val="1"/>
      <w:numFmt w:val="decimal"/>
      <w:lvlText w:val="%1."/>
      <w:lvlJc w:val="left"/>
      <w:pPr>
        <w:ind w:left="22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7345BEC">
      <w:numFmt w:val="bullet"/>
      <w:lvlText w:val="•"/>
      <w:lvlJc w:val="left"/>
      <w:pPr>
        <w:ind w:left="1292" w:hanging="216"/>
      </w:pPr>
      <w:rPr>
        <w:rFonts w:hint="default"/>
      </w:rPr>
    </w:lvl>
    <w:lvl w:ilvl="2" w:tplc="CCF2F0DC">
      <w:numFmt w:val="bullet"/>
      <w:lvlText w:val="•"/>
      <w:lvlJc w:val="left"/>
      <w:pPr>
        <w:ind w:left="2365" w:hanging="216"/>
      </w:pPr>
      <w:rPr>
        <w:rFonts w:hint="default"/>
      </w:rPr>
    </w:lvl>
    <w:lvl w:ilvl="3" w:tplc="D730E378">
      <w:numFmt w:val="bullet"/>
      <w:lvlText w:val="•"/>
      <w:lvlJc w:val="left"/>
      <w:pPr>
        <w:ind w:left="3437" w:hanging="216"/>
      </w:pPr>
      <w:rPr>
        <w:rFonts w:hint="default"/>
      </w:rPr>
    </w:lvl>
    <w:lvl w:ilvl="4" w:tplc="364ED16E">
      <w:numFmt w:val="bullet"/>
      <w:lvlText w:val="•"/>
      <w:lvlJc w:val="left"/>
      <w:pPr>
        <w:ind w:left="4510" w:hanging="216"/>
      </w:pPr>
      <w:rPr>
        <w:rFonts w:hint="default"/>
      </w:rPr>
    </w:lvl>
    <w:lvl w:ilvl="5" w:tplc="EB023F76">
      <w:numFmt w:val="bullet"/>
      <w:lvlText w:val="•"/>
      <w:lvlJc w:val="left"/>
      <w:pPr>
        <w:ind w:left="5582" w:hanging="216"/>
      </w:pPr>
      <w:rPr>
        <w:rFonts w:hint="default"/>
      </w:rPr>
    </w:lvl>
    <w:lvl w:ilvl="6" w:tplc="000E52D6">
      <w:numFmt w:val="bullet"/>
      <w:lvlText w:val="•"/>
      <w:lvlJc w:val="left"/>
      <w:pPr>
        <w:ind w:left="6655" w:hanging="216"/>
      </w:pPr>
      <w:rPr>
        <w:rFonts w:hint="default"/>
      </w:rPr>
    </w:lvl>
    <w:lvl w:ilvl="7" w:tplc="53D80578">
      <w:numFmt w:val="bullet"/>
      <w:lvlText w:val="•"/>
      <w:lvlJc w:val="left"/>
      <w:pPr>
        <w:ind w:left="7727" w:hanging="216"/>
      </w:pPr>
      <w:rPr>
        <w:rFonts w:hint="default"/>
      </w:rPr>
    </w:lvl>
    <w:lvl w:ilvl="8" w:tplc="3FB45982">
      <w:numFmt w:val="bullet"/>
      <w:lvlText w:val="•"/>
      <w:lvlJc w:val="left"/>
      <w:pPr>
        <w:ind w:left="8800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726F"/>
    <w:rsid w:val="00037B06"/>
    <w:rsid w:val="001408E0"/>
    <w:rsid w:val="0018187C"/>
    <w:rsid w:val="003863B8"/>
    <w:rsid w:val="0045038F"/>
    <w:rsid w:val="004F31AE"/>
    <w:rsid w:val="005E0E7D"/>
    <w:rsid w:val="00726C7A"/>
    <w:rsid w:val="007D6934"/>
    <w:rsid w:val="00A975D2"/>
    <w:rsid w:val="00B20806"/>
    <w:rsid w:val="00B3726F"/>
    <w:rsid w:val="00C728EA"/>
    <w:rsid w:val="00D006D1"/>
    <w:rsid w:val="00D5042A"/>
    <w:rsid w:val="00EA14B5"/>
    <w:rsid w:val="00EA4FDC"/>
    <w:rsid w:val="00EF2ED7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726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726F"/>
  </w:style>
  <w:style w:type="paragraph" w:styleId="ListeParagraf">
    <w:name w:val="List Paragraph"/>
    <w:basedOn w:val="Normal"/>
    <w:uiPriority w:val="1"/>
    <w:qFormat/>
    <w:rsid w:val="00B3726F"/>
    <w:pPr>
      <w:ind w:left="545" w:hanging="326"/>
    </w:pPr>
  </w:style>
  <w:style w:type="paragraph" w:customStyle="1" w:styleId="TableParagraph">
    <w:name w:val="Table Paragraph"/>
    <w:basedOn w:val="Normal"/>
    <w:uiPriority w:val="1"/>
    <w:qFormat/>
    <w:rsid w:val="00B3726F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69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9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7</cp:revision>
  <cp:lastPrinted>2021-03-26T05:24:00Z</cp:lastPrinted>
  <dcterms:created xsi:type="dcterms:W3CDTF">2021-03-26T06:05:00Z</dcterms:created>
  <dcterms:modified xsi:type="dcterms:W3CDTF">2021-04-12T11:05:00Z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</Properties>
</file>